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8BB61" w14:textId="2DDB89B0" w:rsidR="001F1A04" w:rsidRDefault="001F1A04" w:rsidP="001F1A04">
      <w:pPr>
        <w:pStyle w:val="ChapterHeading"/>
        <w:pBdr>
          <w:top w:val="dotted" w:sz="4" w:space="1" w:color="auto"/>
        </w:pBdr>
      </w:pPr>
      <w:r>
        <w:rPr>
          <w:rFonts w:cs="Arial"/>
          <w:noProof/>
          <w:sz w:val="16"/>
          <w:szCs w:val="16"/>
        </w:rPr>
        <w:drawing>
          <wp:anchor distT="0" distB="0" distL="114300" distR="114300" simplePos="0" relativeHeight="251659264" behindDoc="1" locked="0" layoutInCell="1" allowOverlap="1" wp14:anchorId="54A68156" wp14:editId="12BC93D4">
            <wp:simplePos x="0" y="0"/>
            <wp:positionH relativeFrom="column">
              <wp:posOffset>5099685</wp:posOffset>
            </wp:positionH>
            <wp:positionV relativeFrom="paragraph">
              <wp:posOffset>262255</wp:posOffset>
            </wp:positionV>
            <wp:extent cx="994410" cy="8997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roads Logo 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4410" cy="899795"/>
                    </a:xfrm>
                    <a:prstGeom prst="rect">
                      <a:avLst/>
                    </a:prstGeom>
                  </pic:spPr>
                </pic:pic>
              </a:graphicData>
            </a:graphic>
            <wp14:sizeRelH relativeFrom="page">
              <wp14:pctWidth>0</wp14:pctWidth>
            </wp14:sizeRelH>
            <wp14:sizeRelV relativeFrom="page">
              <wp14:pctHeight>0</wp14:pctHeight>
            </wp14:sizeRelV>
          </wp:anchor>
        </w:drawing>
      </w:r>
    </w:p>
    <w:p w14:paraId="2DD95F45" w14:textId="7B25AEBF" w:rsidR="001F1A04" w:rsidRDefault="001F1A04" w:rsidP="001F1A04">
      <w:pPr>
        <w:pStyle w:val="ChapterHeading"/>
      </w:pPr>
      <w:r w:rsidRPr="000C48A3">
        <w:t xml:space="preserve">AUSTROADS TEST METHOD </w:t>
      </w:r>
      <w:r w:rsidR="002A6480">
        <w:t>ATM</w:t>
      </w:r>
      <w:r w:rsidR="00D076B2">
        <w:t xml:space="preserve"> </w:t>
      </w:r>
      <w:r w:rsidR="002A6480">
        <w:t xml:space="preserve">191 </w:t>
      </w:r>
      <w:r w:rsidR="002A6480" w:rsidRPr="0072429F">
        <w:rPr>
          <w:color w:val="7F7F7F" w:themeColor="text1" w:themeTint="80"/>
        </w:rPr>
        <w:t>[</w:t>
      </w:r>
      <w:r w:rsidRPr="0072429F">
        <w:rPr>
          <w:color w:val="7F7F7F" w:themeColor="text1" w:themeTint="80"/>
        </w:rPr>
        <w:t>AGPT/T1</w:t>
      </w:r>
      <w:r w:rsidR="00F5726B" w:rsidRPr="0072429F">
        <w:rPr>
          <w:color w:val="7F7F7F" w:themeColor="text1" w:themeTint="80"/>
        </w:rPr>
        <w:t>91</w:t>
      </w:r>
      <w:r w:rsidR="002A6480" w:rsidRPr="0072429F">
        <w:rPr>
          <w:color w:val="7F7F7F" w:themeColor="text1" w:themeTint="80"/>
        </w:rPr>
        <w:t>]</w:t>
      </w:r>
    </w:p>
    <w:p w14:paraId="07289B2F" w14:textId="11914E06" w:rsidR="001F1A04" w:rsidRDefault="00F5726B" w:rsidP="001F1A04">
      <w:pPr>
        <w:pStyle w:val="MethodHeading"/>
      </w:pPr>
      <w:r>
        <w:t>Extra</w:t>
      </w:r>
      <w:r w:rsidR="001B5A2F">
        <w:t>c</w:t>
      </w:r>
      <w:r>
        <w:t>tions of Bituminous Binder from Asp</w:t>
      </w:r>
      <w:r w:rsidR="00C03E6D">
        <w:t>ha</w:t>
      </w:r>
      <w:r>
        <w:t>lt</w:t>
      </w:r>
    </w:p>
    <w:p w14:paraId="3BD607A2" w14:textId="77777777" w:rsidR="001F1A04" w:rsidRPr="00F06000" w:rsidRDefault="001F1A04" w:rsidP="001F1A04">
      <w:pPr>
        <w:pStyle w:val="Paragraph"/>
        <w:pBdr>
          <w:bottom w:val="dotted" w:sz="4" w:space="1" w:color="auto"/>
        </w:pBdr>
      </w:pPr>
    </w:p>
    <w:p w14:paraId="1CEF961D" w14:textId="77777777" w:rsidR="009B6208" w:rsidRDefault="009B6208" w:rsidP="001F1A04">
      <w:pPr>
        <w:pStyle w:val="Heading-nonumbering"/>
        <w:sectPr w:rsidR="009B6208">
          <w:footerReference w:type="default" r:id="rId9"/>
          <w:pgSz w:w="11907" w:h="16840" w:code="9"/>
          <w:pgMar w:top="1134" w:right="1134" w:bottom="1418" w:left="1134" w:header="720" w:footer="720" w:gutter="0"/>
          <w:pgNumType w:start="1"/>
          <w:cols w:space="720"/>
          <w:noEndnote/>
        </w:sectPr>
      </w:pPr>
    </w:p>
    <w:p w14:paraId="2E5E9C38" w14:textId="5A3DF842" w:rsidR="00F5726B" w:rsidRPr="007003A4" w:rsidRDefault="00F5726B" w:rsidP="00F5726B">
      <w:pPr>
        <w:pStyle w:val="Heading-nonumbering"/>
      </w:pPr>
      <w:r>
        <w:rPr>
          <w:noProof/>
        </w:rPr>
        <mc:AlternateContent>
          <mc:Choice Requires="wps">
            <w:drawing>
              <wp:anchor distT="0" distB="0" distL="114300" distR="114300" simplePos="0" relativeHeight="251660288" behindDoc="0" locked="0" layoutInCell="1" allowOverlap="1" wp14:anchorId="677FE40F" wp14:editId="305D0E8F">
                <wp:simplePos x="0" y="0"/>
                <wp:positionH relativeFrom="column">
                  <wp:posOffset>4090035</wp:posOffset>
                </wp:positionH>
                <wp:positionV relativeFrom="paragraph">
                  <wp:posOffset>140335</wp:posOffset>
                </wp:positionV>
                <wp:extent cx="2057400" cy="6715125"/>
                <wp:effectExtent l="0" t="0" r="0" b="0"/>
                <wp:wrapNone/>
                <wp:docPr id="4" name="Text Box 4"/>
                <wp:cNvGraphicFramePr/>
                <a:graphic xmlns:a="http://schemas.openxmlformats.org/drawingml/2006/main">
                  <a:graphicData uri="http://schemas.microsoft.com/office/word/2010/wordprocessingShape">
                    <wps:wsp>
                      <wps:cNvSpPr txBox="1"/>
                      <wps:spPr>
                        <a:xfrm>
                          <a:off x="0" y="0"/>
                          <a:ext cx="2057400" cy="6715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5D9ADA" w14:textId="77777777" w:rsidR="00F5726B" w:rsidRDefault="00F5726B">
                            <w:pPr>
                              <w:rPr>
                                <w:b/>
                              </w:rPr>
                            </w:pPr>
                            <w:r w:rsidRPr="00F5726B">
                              <w:rPr>
                                <w:b/>
                              </w:rPr>
                              <w:t>Contents</w:t>
                            </w:r>
                          </w:p>
                          <w:p w14:paraId="760A9933" w14:textId="77777777" w:rsidR="0027129A" w:rsidRDefault="0027129A">
                            <w:pPr>
                              <w:rPr>
                                <w:rFonts w:cs="Arial"/>
                                <w:b/>
                                <w:sz w:val="20"/>
                                <w:szCs w:val="20"/>
                              </w:rPr>
                            </w:pPr>
                          </w:p>
                          <w:p w14:paraId="0FA42AF9" w14:textId="77777777" w:rsidR="0027129A" w:rsidRPr="0006159D" w:rsidRDefault="0027129A" w:rsidP="0006159D">
                            <w:pPr>
                              <w:tabs>
                                <w:tab w:val="right" w:leader="dot" w:pos="3119"/>
                              </w:tabs>
                              <w:spacing w:before="120" w:after="120"/>
                              <w:rPr>
                                <w:b/>
                                <w:sz w:val="20"/>
                              </w:rPr>
                            </w:pPr>
                            <w:r w:rsidRPr="0006159D">
                              <w:rPr>
                                <w:b/>
                                <w:sz w:val="20"/>
                              </w:rPr>
                              <w:t>Commentary</w:t>
                            </w:r>
                            <w:r w:rsidR="00321CFC" w:rsidRPr="0006159D">
                              <w:rPr>
                                <w:b/>
                                <w:sz w:val="20"/>
                              </w:rPr>
                              <w:tab/>
                              <w:t>1</w:t>
                            </w:r>
                          </w:p>
                          <w:p w14:paraId="2811463C" w14:textId="77777777" w:rsidR="0027129A" w:rsidRPr="0006159D" w:rsidRDefault="0027129A" w:rsidP="0006159D">
                            <w:pPr>
                              <w:pStyle w:val="ListParagraph"/>
                              <w:numPr>
                                <w:ilvl w:val="0"/>
                                <w:numId w:val="35"/>
                              </w:numPr>
                              <w:tabs>
                                <w:tab w:val="right" w:leader="dot" w:pos="3119"/>
                              </w:tabs>
                              <w:spacing w:before="120" w:after="120"/>
                              <w:ind w:left="284" w:hanging="284"/>
                              <w:contextualSpacing w:val="0"/>
                              <w:rPr>
                                <w:b/>
                                <w:sz w:val="20"/>
                              </w:rPr>
                            </w:pPr>
                            <w:r w:rsidRPr="0006159D">
                              <w:rPr>
                                <w:b/>
                                <w:sz w:val="20"/>
                              </w:rPr>
                              <w:t>References</w:t>
                            </w:r>
                            <w:r w:rsidR="00321CFC" w:rsidRPr="0006159D">
                              <w:rPr>
                                <w:b/>
                                <w:sz w:val="20"/>
                              </w:rPr>
                              <w:tab/>
                              <w:t>2</w:t>
                            </w:r>
                          </w:p>
                          <w:p w14:paraId="39C032FB" w14:textId="77777777" w:rsidR="0027129A" w:rsidRPr="0006159D" w:rsidRDefault="0027129A" w:rsidP="0006159D">
                            <w:pPr>
                              <w:pStyle w:val="ListParagraph"/>
                              <w:numPr>
                                <w:ilvl w:val="0"/>
                                <w:numId w:val="35"/>
                              </w:numPr>
                              <w:tabs>
                                <w:tab w:val="right" w:leader="dot" w:pos="3119"/>
                              </w:tabs>
                              <w:spacing w:before="120" w:after="120"/>
                              <w:ind w:left="284" w:hanging="284"/>
                              <w:contextualSpacing w:val="0"/>
                              <w:rPr>
                                <w:b/>
                                <w:sz w:val="20"/>
                              </w:rPr>
                            </w:pPr>
                            <w:r w:rsidRPr="0006159D">
                              <w:rPr>
                                <w:b/>
                                <w:sz w:val="20"/>
                              </w:rPr>
                              <w:t>Materials</w:t>
                            </w:r>
                            <w:r w:rsidR="00321CFC" w:rsidRPr="0006159D">
                              <w:rPr>
                                <w:b/>
                                <w:sz w:val="20"/>
                              </w:rPr>
                              <w:tab/>
                              <w:t>2</w:t>
                            </w:r>
                          </w:p>
                          <w:p w14:paraId="1D709017" w14:textId="77777777" w:rsidR="0027129A" w:rsidRPr="0006159D" w:rsidRDefault="0027129A" w:rsidP="0006159D">
                            <w:pPr>
                              <w:pStyle w:val="ListParagraph"/>
                              <w:numPr>
                                <w:ilvl w:val="0"/>
                                <w:numId w:val="35"/>
                              </w:numPr>
                              <w:tabs>
                                <w:tab w:val="right" w:leader="dot" w:pos="3119"/>
                              </w:tabs>
                              <w:spacing w:before="120" w:after="120"/>
                              <w:ind w:left="284" w:hanging="284"/>
                              <w:contextualSpacing w:val="0"/>
                              <w:rPr>
                                <w:b/>
                                <w:sz w:val="20"/>
                              </w:rPr>
                            </w:pPr>
                            <w:r w:rsidRPr="0006159D">
                              <w:rPr>
                                <w:b/>
                                <w:sz w:val="20"/>
                              </w:rPr>
                              <w:t>Equipment</w:t>
                            </w:r>
                            <w:r w:rsidR="00321CFC" w:rsidRPr="0006159D">
                              <w:rPr>
                                <w:b/>
                                <w:sz w:val="20"/>
                              </w:rPr>
                              <w:tab/>
                              <w:t>3</w:t>
                            </w:r>
                          </w:p>
                          <w:p w14:paraId="02549215" w14:textId="77777777" w:rsidR="0027129A" w:rsidRPr="0006159D" w:rsidRDefault="0027129A" w:rsidP="0006159D">
                            <w:pPr>
                              <w:pStyle w:val="ListParagraph"/>
                              <w:numPr>
                                <w:ilvl w:val="0"/>
                                <w:numId w:val="35"/>
                              </w:numPr>
                              <w:tabs>
                                <w:tab w:val="right" w:leader="dot" w:pos="3119"/>
                              </w:tabs>
                              <w:spacing w:before="120" w:after="120"/>
                              <w:ind w:left="284" w:hanging="284"/>
                              <w:contextualSpacing w:val="0"/>
                              <w:rPr>
                                <w:b/>
                                <w:sz w:val="20"/>
                              </w:rPr>
                            </w:pPr>
                            <w:r w:rsidRPr="0006159D">
                              <w:rPr>
                                <w:b/>
                                <w:sz w:val="20"/>
                              </w:rPr>
                              <w:t>Procedures</w:t>
                            </w:r>
                            <w:r w:rsidR="00321CFC" w:rsidRPr="0006159D">
                              <w:rPr>
                                <w:b/>
                                <w:sz w:val="20"/>
                              </w:rPr>
                              <w:tab/>
                              <w:t>4</w:t>
                            </w:r>
                          </w:p>
                          <w:p w14:paraId="0174ED4D" w14:textId="4A75EF7A" w:rsidR="0027129A" w:rsidRPr="0006159D" w:rsidRDefault="007746DD" w:rsidP="0006159D">
                            <w:pPr>
                              <w:tabs>
                                <w:tab w:val="right" w:leader="dot" w:pos="3119"/>
                              </w:tabs>
                              <w:spacing w:before="120" w:after="120"/>
                              <w:ind w:left="284"/>
                              <w:rPr>
                                <w:sz w:val="20"/>
                              </w:rPr>
                            </w:pPr>
                            <w:r w:rsidRPr="0006159D">
                              <w:rPr>
                                <w:sz w:val="20"/>
                              </w:rPr>
                              <w:t>Asphalt Sample Preparatio</w:t>
                            </w:r>
                            <w:r w:rsidR="0027129A" w:rsidRPr="0006159D">
                              <w:rPr>
                                <w:sz w:val="20"/>
                              </w:rPr>
                              <w:t>n</w:t>
                            </w:r>
                            <w:r w:rsidR="00321CFC" w:rsidRPr="0006159D">
                              <w:rPr>
                                <w:sz w:val="20"/>
                              </w:rPr>
                              <w:tab/>
                              <w:t>4</w:t>
                            </w:r>
                          </w:p>
                          <w:p w14:paraId="7DC042E4" w14:textId="2970F264" w:rsidR="0027129A" w:rsidRPr="0006159D" w:rsidRDefault="007746DD" w:rsidP="0006159D">
                            <w:pPr>
                              <w:tabs>
                                <w:tab w:val="right" w:leader="dot" w:pos="3119"/>
                              </w:tabs>
                              <w:spacing w:before="120" w:after="120"/>
                              <w:ind w:left="284"/>
                              <w:rPr>
                                <w:sz w:val="20"/>
                              </w:rPr>
                            </w:pPr>
                            <w:r w:rsidRPr="0006159D">
                              <w:rPr>
                                <w:sz w:val="20"/>
                              </w:rPr>
                              <w:t>Binder Extractio</w:t>
                            </w:r>
                            <w:r w:rsidR="0027129A" w:rsidRPr="0006159D">
                              <w:rPr>
                                <w:sz w:val="20"/>
                              </w:rPr>
                              <w:t>n</w:t>
                            </w:r>
                            <w:r w:rsidR="00321CFC" w:rsidRPr="0006159D">
                              <w:rPr>
                                <w:sz w:val="20"/>
                              </w:rPr>
                              <w:tab/>
                              <w:t>4</w:t>
                            </w:r>
                          </w:p>
                          <w:p w14:paraId="53D32433" w14:textId="0AEE011D" w:rsidR="0027129A" w:rsidRDefault="0027129A" w:rsidP="00234ED1">
                            <w:pPr>
                              <w:pStyle w:val="ListParagraph"/>
                              <w:numPr>
                                <w:ilvl w:val="0"/>
                                <w:numId w:val="35"/>
                              </w:numPr>
                              <w:tabs>
                                <w:tab w:val="right" w:leader="dot" w:pos="3119"/>
                              </w:tabs>
                              <w:spacing w:before="120" w:after="120"/>
                              <w:ind w:left="284" w:hanging="284"/>
                              <w:contextualSpacing w:val="0"/>
                              <w:rPr>
                                <w:b/>
                                <w:sz w:val="20"/>
                              </w:rPr>
                            </w:pPr>
                            <w:r w:rsidRPr="001C6AB5">
                              <w:rPr>
                                <w:b/>
                                <w:sz w:val="20"/>
                              </w:rPr>
                              <w:t>Information to</w:t>
                            </w:r>
                            <w:r w:rsidR="007746DD">
                              <w:rPr>
                                <w:b/>
                                <w:sz w:val="20"/>
                              </w:rPr>
                              <w:t xml:space="preserve"> </w:t>
                            </w:r>
                            <w:r w:rsidRPr="001C6AB5">
                              <w:rPr>
                                <w:b/>
                                <w:sz w:val="20"/>
                              </w:rPr>
                              <w:t>be Reported</w:t>
                            </w:r>
                            <w:r w:rsidR="00321CFC" w:rsidRPr="001C6AB5">
                              <w:rPr>
                                <w:b/>
                                <w:sz w:val="20"/>
                              </w:rPr>
                              <w:tab/>
                              <w:t>5</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7FE40F" id="_x0000_t202" coordsize="21600,21600" o:spt="202" path="m,l,21600r21600,l21600,xe">
                <v:stroke joinstyle="miter"/>
                <v:path gradientshapeok="t" o:connecttype="rect"/>
              </v:shapetype>
              <v:shape id="Text Box 4" o:spid="_x0000_s1026" type="#_x0000_t202" style="position:absolute;margin-left:322.05pt;margin-top:11.05pt;width:162pt;height:52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" filled="f" stroked="f" strokeweight=".5pt">
                <v:textbox inset="0,,0">
                  <w:txbxContent>
                    <w:p w14:paraId="645D9ADA" w14:textId="77777777" w:rsidR="00F5726B" w:rsidRDefault="00F5726B">
                      <w:pPr>
                        <w:rPr>
                          <w:b/>
                        </w:rPr>
                      </w:pPr>
                      <w:r w:rsidRPr="00F5726B">
                        <w:rPr>
                          <w:b/>
                        </w:rPr>
                        <w:t>Contents</w:t>
                      </w:r>
                    </w:p>
                    <w:p w14:paraId="760A9933" w14:textId="77777777" w:rsidR="0027129A" w:rsidRDefault="0027129A">
                      <w:pPr>
                        <w:rPr>
                          <w:rFonts w:cs="Arial"/>
                          <w:b/>
                          <w:sz w:val="20"/>
                          <w:szCs w:val="20"/>
                        </w:rPr>
                      </w:pPr>
                    </w:p>
                    <w:p w14:paraId="0FA42AF9" w14:textId="77777777" w:rsidR="0027129A" w:rsidRPr="0006159D" w:rsidRDefault="0027129A" w:rsidP="0006159D">
                      <w:pPr>
                        <w:tabs>
                          <w:tab w:val="right" w:leader="dot" w:pos="3119"/>
                        </w:tabs>
                        <w:spacing w:before="120" w:after="120"/>
                        <w:rPr>
                          <w:b/>
                          <w:sz w:val="20"/>
                        </w:rPr>
                      </w:pPr>
                      <w:r w:rsidRPr="0006159D">
                        <w:rPr>
                          <w:b/>
                          <w:sz w:val="20"/>
                        </w:rPr>
                        <w:t>Commentary</w:t>
                      </w:r>
                      <w:r w:rsidR="00321CFC" w:rsidRPr="0006159D">
                        <w:rPr>
                          <w:b/>
                          <w:sz w:val="20"/>
                        </w:rPr>
                        <w:tab/>
                        <w:t>1</w:t>
                      </w:r>
                    </w:p>
                    <w:p w14:paraId="2811463C" w14:textId="77777777" w:rsidR="0027129A" w:rsidRPr="0006159D" w:rsidRDefault="0027129A" w:rsidP="0006159D">
                      <w:pPr>
                        <w:pStyle w:val="ListParagraph"/>
                        <w:numPr>
                          <w:ilvl w:val="0"/>
                          <w:numId w:val="35"/>
                        </w:numPr>
                        <w:tabs>
                          <w:tab w:val="right" w:leader="dot" w:pos="3119"/>
                        </w:tabs>
                        <w:spacing w:before="120" w:after="120"/>
                        <w:ind w:left="284" w:hanging="284"/>
                        <w:contextualSpacing w:val="0"/>
                        <w:rPr>
                          <w:b/>
                          <w:sz w:val="20"/>
                        </w:rPr>
                      </w:pPr>
                      <w:r w:rsidRPr="0006159D">
                        <w:rPr>
                          <w:b/>
                          <w:sz w:val="20"/>
                        </w:rPr>
                        <w:t>References</w:t>
                      </w:r>
                      <w:r w:rsidR="00321CFC" w:rsidRPr="0006159D">
                        <w:rPr>
                          <w:b/>
                          <w:sz w:val="20"/>
                        </w:rPr>
                        <w:tab/>
                        <w:t>2</w:t>
                      </w:r>
                    </w:p>
                    <w:p w14:paraId="39C032FB" w14:textId="77777777" w:rsidR="0027129A" w:rsidRPr="0006159D" w:rsidRDefault="0027129A" w:rsidP="0006159D">
                      <w:pPr>
                        <w:pStyle w:val="ListParagraph"/>
                        <w:numPr>
                          <w:ilvl w:val="0"/>
                          <w:numId w:val="35"/>
                        </w:numPr>
                        <w:tabs>
                          <w:tab w:val="right" w:leader="dot" w:pos="3119"/>
                        </w:tabs>
                        <w:spacing w:before="120" w:after="120"/>
                        <w:ind w:left="284" w:hanging="284"/>
                        <w:contextualSpacing w:val="0"/>
                        <w:rPr>
                          <w:b/>
                          <w:sz w:val="20"/>
                        </w:rPr>
                      </w:pPr>
                      <w:r w:rsidRPr="0006159D">
                        <w:rPr>
                          <w:b/>
                          <w:sz w:val="20"/>
                        </w:rPr>
                        <w:t>Materials</w:t>
                      </w:r>
                      <w:r w:rsidR="00321CFC" w:rsidRPr="0006159D">
                        <w:rPr>
                          <w:b/>
                          <w:sz w:val="20"/>
                        </w:rPr>
                        <w:tab/>
                        <w:t>2</w:t>
                      </w:r>
                    </w:p>
                    <w:p w14:paraId="1D709017" w14:textId="77777777" w:rsidR="0027129A" w:rsidRPr="0006159D" w:rsidRDefault="0027129A" w:rsidP="0006159D">
                      <w:pPr>
                        <w:pStyle w:val="ListParagraph"/>
                        <w:numPr>
                          <w:ilvl w:val="0"/>
                          <w:numId w:val="35"/>
                        </w:numPr>
                        <w:tabs>
                          <w:tab w:val="right" w:leader="dot" w:pos="3119"/>
                        </w:tabs>
                        <w:spacing w:before="120" w:after="120"/>
                        <w:ind w:left="284" w:hanging="284"/>
                        <w:contextualSpacing w:val="0"/>
                        <w:rPr>
                          <w:b/>
                          <w:sz w:val="20"/>
                        </w:rPr>
                      </w:pPr>
                      <w:r w:rsidRPr="0006159D">
                        <w:rPr>
                          <w:b/>
                          <w:sz w:val="20"/>
                        </w:rPr>
                        <w:t>Equipment</w:t>
                      </w:r>
                      <w:r w:rsidR="00321CFC" w:rsidRPr="0006159D">
                        <w:rPr>
                          <w:b/>
                          <w:sz w:val="20"/>
                        </w:rPr>
                        <w:tab/>
                        <w:t>3</w:t>
                      </w:r>
                    </w:p>
                    <w:p w14:paraId="02549215" w14:textId="77777777" w:rsidR="0027129A" w:rsidRPr="0006159D" w:rsidRDefault="0027129A" w:rsidP="0006159D">
                      <w:pPr>
                        <w:pStyle w:val="ListParagraph"/>
                        <w:numPr>
                          <w:ilvl w:val="0"/>
                          <w:numId w:val="35"/>
                        </w:numPr>
                        <w:tabs>
                          <w:tab w:val="right" w:leader="dot" w:pos="3119"/>
                        </w:tabs>
                        <w:spacing w:before="120" w:after="120"/>
                        <w:ind w:left="284" w:hanging="284"/>
                        <w:contextualSpacing w:val="0"/>
                        <w:rPr>
                          <w:b/>
                          <w:sz w:val="20"/>
                        </w:rPr>
                      </w:pPr>
                      <w:r w:rsidRPr="0006159D">
                        <w:rPr>
                          <w:b/>
                          <w:sz w:val="20"/>
                        </w:rPr>
                        <w:t>Procedures</w:t>
                      </w:r>
                      <w:r w:rsidR="00321CFC" w:rsidRPr="0006159D">
                        <w:rPr>
                          <w:b/>
                          <w:sz w:val="20"/>
                        </w:rPr>
                        <w:tab/>
                        <w:t>4</w:t>
                      </w:r>
                    </w:p>
                    <w:p w14:paraId="0174ED4D" w14:textId="4A75EF7A" w:rsidR="0027129A" w:rsidRPr="0006159D" w:rsidRDefault="007746DD" w:rsidP="0006159D">
                      <w:pPr>
                        <w:tabs>
                          <w:tab w:val="right" w:leader="dot" w:pos="3119"/>
                        </w:tabs>
                        <w:spacing w:before="120" w:after="120"/>
                        <w:ind w:left="284"/>
                        <w:rPr>
                          <w:sz w:val="20"/>
                        </w:rPr>
                      </w:pPr>
                      <w:r w:rsidRPr="0006159D">
                        <w:rPr>
                          <w:sz w:val="20"/>
                        </w:rPr>
                        <w:t>Asphalt Sample Preparatio</w:t>
                      </w:r>
                      <w:r w:rsidR="0027129A" w:rsidRPr="0006159D">
                        <w:rPr>
                          <w:sz w:val="20"/>
                        </w:rPr>
                        <w:t>n</w:t>
                      </w:r>
                      <w:r w:rsidR="00321CFC" w:rsidRPr="0006159D">
                        <w:rPr>
                          <w:sz w:val="20"/>
                        </w:rPr>
                        <w:tab/>
                        <w:t>4</w:t>
                      </w:r>
                    </w:p>
                    <w:p w14:paraId="7DC042E4" w14:textId="2970F264" w:rsidR="0027129A" w:rsidRPr="0006159D" w:rsidRDefault="007746DD" w:rsidP="0006159D">
                      <w:pPr>
                        <w:tabs>
                          <w:tab w:val="right" w:leader="dot" w:pos="3119"/>
                        </w:tabs>
                        <w:spacing w:before="120" w:after="120"/>
                        <w:ind w:left="284"/>
                        <w:rPr>
                          <w:sz w:val="20"/>
                        </w:rPr>
                      </w:pPr>
                      <w:r w:rsidRPr="0006159D">
                        <w:rPr>
                          <w:sz w:val="20"/>
                        </w:rPr>
                        <w:t>Binder Extractio</w:t>
                      </w:r>
                      <w:r w:rsidR="0027129A" w:rsidRPr="0006159D">
                        <w:rPr>
                          <w:sz w:val="20"/>
                        </w:rPr>
                        <w:t>n</w:t>
                      </w:r>
                      <w:r w:rsidR="00321CFC" w:rsidRPr="0006159D">
                        <w:rPr>
                          <w:sz w:val="20"/>
                        </w:rPr>
                        <w:tab/>
                        <w:t>4</w:t>
                      </w:r>
                    </w:p>
                    <w:p w14:paraId="53D32433" w14:textId="0AEE011D" w:rsidR="0027129A" w:rsidRDefault="0027129A" w:rsidP="00234ED1">
                      <w:pPr>
                        <w:pStyle w:val="ListParagraph"/>
                        <w:numPr>
                          <w:ilvl w:val="0"/>
                          <w:numId w:val="35"/>
                        </w:numPr>
                        <w:tabs>
                          <w:tab w:val="right" w:leader="dot" w:pos="3119"/>
                        </w:tabs>
                        <w:spacing w:before="120" w:after="120"/>
                        <w:ind w:left="284" w:hanging="284"/>
                        <w:contextualSpacing w:val="0"/>
                        <w:rPr>
                          <w:b/>
                          <w:sz w:val="20"/>
                        </w:rPr>
                      </w:pPr>
                      <w:r w:rsidRPr="001C6AB5">
                        <w:rPr>
                          <w:b/>
                          <w:sz w:val="20"/>
                        </w:rPr>
                        <w:t>Information to</w:t>
                      </w:r>
                      <w:r w:rsidR="007746DD">
                        <w:rPr>
                          <w:b/>
                          <w:sz w:val="20"/>
                        </w:rPr>
                        <w:t xml:space="preserve"> </w:t>
                      </w:r>
                      <w:r w:rsidRPr="001C6AB5">
                        <w:rPr>
                          <w:b/>
                          <w:sz w:val="20"/>
                        </w:rPr>
                        <w:t>be Reported</w:t>
                      </w:r>
                      <w:r w:rsidR="00321CFC" w:rsidRPr="001C6AB5">
                        <w:rPr>
                          <w:b/>
                          <w:sz w:val="20"/>
                        </w:rPr>
                        <w:tab/>
                        <w:t>5</w:t>
                      </w:r>
                    </w:p>
                  </w:txbxContent>
                </v:textbox>
              </v:shape>
            </w:pict>
          </mc:Fallback>
        </mc:AlternateContent>
      </w:r>
      <w:r>
        <w:rPr>
          <w:noProof/>
        </w:rPr>
        <mc:AlternateContent>
          <mc:Choice Requires="wps">
            <w:drawing>
              <wp:anchor distT="0" distB="0" distL="114300" distR="114300" simplePos="0" relativeHeight="251658239" behindDoc="1" locked="0" layoutInCell="1" allowOverlap="1" wp14:anchorId="7D044821" wp14:editId="2850256E">
                <wp:simplePos x="0" y="0"/>
                <wp:positionH relativeFrom="column">
                  <wp:posOffset>3975735</wp:posOffset>
                </wp:positionH>
                <wp:positionV relativeFrom="paragraph">
                  <wp:posOffset>45085</wp:posOffset>
                </wp:positionV>
                <wp:extent cx="2276475" cy="6934200"/>
                <wp:effectExtent l="0" t="0" r="9525" b="0"/>
                <wp:wrapSquare wrapText="bothSides"/>
                <wp:docPr id="2" name="Rectangle 2"/>
                <wp:cNvGraphicFramePr/>
                <a:graphic xmlns:a="http://schemas.openxmlformats.org/drawingml/2006/main">
                  <a:graphicData uri="http://schemas.microsoft.com/office/word/2010/wordprocessingShape">
                    <wps:wsp>
                      <wps:cNvSpPr/>
                      <wps:spPr>
                        <a:xfrm>
                          <a:off x="0" y="0"/>
                          <a:ext cx="2276475" cy="69342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B04FF4" id="Rectangle 2" o:spid="_x0000_s1026" style="position:absolute;margin-left:313.05pt;margin-top:3.55pt;width:179.25pt;height:546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" fillcolor="#f2f2f2 [3052]" stroked="f" strokeweight="2pt">
                <w10:wrap type="square"/>
              </v:rect>
            </w:pict>
          </mc:Fallback>
        </mc:AlternateContent>
      </w:r>
      <w:r w:rsidRPr="007003A4">
        <w:t>Commentary</w:t>
      </w:r>
    </w:p>
    <w:p w14:paraId="7E9BE755" w14:textId="77777777" w:rsidR="00F5726B" w:rsidRPr="00F5726B" w:rsidRDefault="00F5726B" w:rsidP="00A9058D">
      <w:pPr>
        <w:pStyle w:val="BodyText"/>
        <w:spacing w:after="0"/>
        <w:rPr>
          <w:b/>
        </w:rPr>
      </w:pPr>
      <w:r w:rsidRPr="00F5726B">
        <w:rPr>
          <w:b/>
        </w:rPr>
        <w:t>Preface</w:t>
      </w:r>
    </w:p>
    <w:p w14:paraId="3E06A3A9" w14:textId="11E6A818" w:rsidR="00F5726B" w:rsidRPr="00F5726B" w:rsidRDefault="00F5726B" w:rsidP="00F5726B">
      <w:pPr>
        <w:pStyle w:val="BodyText"/>
      </w:pPr>
      <w:r w:rsidRPr="00F5726B">
        <w:t>This test method was prepared by the Bituminous Surfacings Working Group (BSWG) and the Asphalt Research Working Group (ARWG) acting on behalf of the Austroads Pavements Task Force (PTF). Representatives of Austroads, ARRB Group and the Australian Asphalt Pavement Association (AAPA) have been involved in the development and review of this test method.</w:t>
      </w:r>
    </w:p>
    <w:p w14:paraId="1FC166EF" w14:textId="77777777" w:rsidR="00F5726B" w:rsidRPr="00F5726B" w:rsidRDefault="00F5726B" w:rsidP="00A9058D">
      <w:pPr>
        <w:pStyle w:val="BodyText"/>
        <w:spacing w:before="240" w:after="0"/>
        <w:rPr>
          <w:b/>
        </w:rPr>
      </w:pPr>
      <w:r w:rsidRPr="00F5726B">
        <w:rPr>
          <w:b/>
        </w:rPr>
        <w:t>Foreword</w:t>
      </w:r>
    </w:p>
    <w:p w14:paraId="59969ED0" w14:textId="0F5DA651" w:rsidR="00F5726B" w:rsidRPr="00F5726B" w:rsidRDefault="00F5726B" w:rsidP="00F5726B">
      <w:pPr>
        <w:pStyle w:val="BodyText"/>
      </w:pPr>
      <w:r w:rsidRPr="00F5726B">
        <w:t>This method is based on ARRB method M07. The objective of the method is to provide a sample of binder representative of its in-service state primarily in terms of measured viscosity. Since the method is based on a solvent extraction step followed by thin film solvent removal, the effectiveness of the procedure will depend on achieving complete removal of the solvent while maintaining minimal oxidative hardening in the extracted binder.</w:t>
      </w:r>
    </w:p>
    <w:p w14:paraId="0257700D" w14:textId="77777777" w:rsidR="00F5726B" w:rsidRPr="00F5726B" w:rsidRDefault="00F5726B" w:rsidP="00A9058D">
      <w:pPr>
        <w:pStyle w:val="BodyText"/>
        <w:spacing w:before="240" w:after="0"/>
        <w:rPr>
          <w:b/>
        </w:rPr>
      </w:pPr>
      <w:r w:rsidRPr="00F5726B">
        <w:rPr>
          <w:b/>
        </w:rPr>
        <w:t>Scope</w:t>
      </w:r>
    </w:p>
    <w:p w14:paraId="6F725812" w14:textId="77777777" w:rsidR="00F5726B" w:rsidRPr="00F5726B" w:rsidRDefault="00F5726B" w:rsidP="00F5726B">
      <w:pPr>
        <w:pStyle w:val="BodyText"/>
      </w:pPr>
      <w:r w:rsidRPr="00F5726B">
        <w:t xml:space="preserve">This method has been developed for extracting bituminous binders from bituminous mixtures </w:t>
      </w:r>
      <w:proofErr w:type="gramStart"/>
      <w:r w:rsidRPr="00F5726B">
        <w:t>i.e.</w:t>
      </w:r>
      <w:proofErr w:type="gramEnd"/>
      <w:r w:rsidRPr="00F5726B">
        <w:t xml:space="preserve"> asphalt field samples, loose plant mix or reclaimed asphalt pavement.</w:t>
      </w:r>
    </w:p>
    <w:p w14:paraId="10A990F9" w14:textId="77777777" w:rsidR="00F5726B" w:rsidRPr="00F5726B" w:rsidRDefault="00F5726B" w:rsidP="00A9058D">
      <w:pPr>
        <w:pStyle w:val="BodyText"/>
        <w:spacing w:before="240" w:after="0"/>
        <w:rPr>
          <w:b/>
        </w:rPr>
      </w:pPr>
      <w:r w:rsidRPr="00F5726B">
        <w:rPr>
          <w:b/>
        </w:rPr>
        <w:t>Further Development</w:t>
      </w:r>
    </w:p>
    <w:p w14:paraId="542B502F" w14:textId="77777777" w:rsidR="00F5726B" w:rsidRPr="00F5726B" w:rsidRDefault="00F5726B" w:rsidP="00F5726B">
      <w:pPr>
        <w:pStyle w:val="BodyText"/>
      </w:pPr>
      <w:r w:rsidRPr="00F5726B">
        <w:t>This test method is under development and some changes in the test parameters may occur in the future.</w:t>
      </w:r>
    </w:p>
    <w:p w14:paraId="1CB00FF7" w14:textId="77777777" w:rsidR="00F5726B" w:rsidRPr="00F5726B" w:rsidRDefault="00F5726B" w:rsidP="00A9058D">
      <w:pPr>
        <w:pStyle w:val="BodyText"/>
        <w:spacing w:before="240" w:after="0"/>
        <w:rPr>
          <w:b/>
        </w:rPr>
      </w:pPr>
      <w:r w:rsidRPr="00F5726B">
        <w:rPr>
          <w:b/>
        </w:rPr>
        <w:t>Safety Disclaimer</w:t>
      </w:r>
    </w:p>
    <w:p w14:paraId="296137FF" w14:textId="321137F4" w:rsidR="00F5726B" w:rsidRPr="00F5726B" w:rsidRDefault="00F5726B" w:rsidP="00F5726B">
      <w:pPr>
        <w:pStyle w:val="BodyText"/>
        <w:rPr>
          <w:b/>
        </w:rPr>
      </w:pPr>
      <w:r w:rsidRPr="00F5726B">
        <w:rPr>
          <w:rFonts w:eastAsia="Arial,Bold"/>
          <w:b/>
        </w:rPr>
        <w:t xml:space="preserve">Warning: the use of this Austroads test method may involve hazardous materials, </w:t>
      </w:r>
      <w:proofErr w:type="gramStart"/>
      <w:r w:rsidRPr="00F5726B">
        <w:rPr>
          <w:rFonts w:eastAsia="Arial,Bold"/>
          <w:b/>
        </w:rPr>
        <w:t>operations</w:t>
      </w:r>
      <w:proofErr w:type="gramEnd"/>
      <w:r w:rsidRPr="00F5726B">
        <w:rPr>
          <w:rFonts w:eastAsia="Arial,Bold"/>
          <w:b/>
        </w:rPr>
        <w:t xml:space="preserve"> and equipment. This Austroads test method does not purport to address </w:t>
      </w:r>
      <w:proofErr w:type="gramStart"/>
      <w:r w:rsidRPr="00F5726B">
        <w:rPr>
          <w:rFonts w:eastAsia="Arial,Bold"/>
          <w:b/>
        </w:rPr>
        <w:t>all of</w:t>
      </w:r>
      <w:proofErr w:type="gramEnd"/>
      <w:r w:rsidRPr="00F5726B">
        <w:rPr>
          <w:rFonts w:eastAsia="Arial,Bold"/>
          <w:b/>
        </w:rPr>
        <w:t xml:space="preserve"> the safety problems associated with its use. It is the responsibility of the user of this Austroads test method to establish appropriate safety and health practices and determine the applicability of regulatory limitations prior to use.</w:t>
      </w:r>
    </w:p>
    <w:p w14:paraId="11ADED22" w14:textId="77777777" w:rsidR="00F5726B" w:rsidRPr="002500F7" w:rsidRDefault="00F5726B" w:rsidP="00F5726B">
      <w:pPr>
        <w:pStyle w:val="Paragraph"/>
        <w:rPr>
          <w:b/>
        </w:rPr>
      </w:pPr>
    </w:p>
    <w:p w14:paraId="586EED5E" w14:textId="77777777" w:rsidR="00F5726B" w:rsidRDefault="00F5726B" w:rsidP="006F7A41">
      <w:pPr>
        <w:pStyle w:val="Heading1"/>
        <w:pageBreakBefore/>
      </w:pPr>
      <w:bookmarkStart w:id="0" w:name="_INTRODUCTION"/>
      <w:bookmarkStart w:id="1" w:name="_Toc131221135"/>
      <w:bookmarkStart w:id="2" w:name="_Ref241385664"/>
      <w:bookmarkStart w:id="3" w:name="_Ref241385686"/>
      <w:bookmarkStart w:id="4" w:name="_Ref241385716"/>
      <w:bookmarkStart w:id="5" w:name="_Ref241385742"/>
      <w:bookmarkStart w:id="6" w:name="_Ref241385869"/>
      <w:bookmarkStart w:id="7" w:name="_Ref241385905"/>
      <w:bookmarkStart w:id="8" w:name="_Toc261610811"/>
      <w:bookmarkEnd w:id="0"/>
      <w:bookmarkEnd w:id="1"/>
      <w:r w:rsidRPr="00F5726B">
        <w:lastRenderedPageBreak/>
        <w:t>References</w:t>
      </w:r>
    </w:p>
    <w:bookmarkEnd w:id="2"/>
    <w:bookmarkEnd w:id="3"/>
    <w:bookmarkEnd w:id="4"/>
    <w:bookmarkEnd w:id="5"/>
    <w:bookmarkEnd w:id="6"/>
    <w:bookmarkEnd w:id="7"/>
    <w:bookmarkEnd w:id="8"/>
    <w:p w14:paraId="32951BF2" w14:textId="77777777" w:rsidR="00F5726B" w:rsidRDefault="00F5726B" w:rsidP="00F5726B">
      <w:pPr>
        <w:pStyle w:val="Paragraph"/>
      </w:pPr>
      <w:r>
        <w:t>The following documents are referred to in this method:</w:t>
      </w:r>
    </w:p>
    <w:tbl>
      <w:tblPr>
        <w:tblW w:w="5000" w:type="pct"/>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1843"/>
        <w:gridCol w:w="7796"/>
      </w:tblGrid>
      <w:tr w:rsidR="00F5726B" w:rsidRPr="007003A4" w14:paraId="35D50ADB" w14:textId="77777777" w:rsidTr="0027129A">
        <w:trPr>
          <w:cantSplit/>
          <w:tblHeader/>
        </w:trPr>
        <w:tc>
          <w:tcPr>
            <w:tcW w:w="5000" w:type="pct"/>
            <w:gridSpan w:val="2"/>
            <w:tcBorders>
              <w:bottom w:val="nil"/>
            </w:tcBorders>
            <w:shd w:val="clear" w:color="auto" w:fill="auto"/>
            <w:vAlign w:val="center"/>
          </w:tcPr>
          <w:p w14:paraId="1D5DE2DD" w14:textId="77777777" w:rsidR="00F5726B" w:rsidRPr="003D5A6C" w:rsidRDefault="00F5726B" w:rsidP="0027129A">
            <w:pPr>
              <w:pStyle w:val="Paragraph"/>
              <w:spacing w:before="120" w:after="120"/>
            </w:pPr>
            <w:r>
              <w:rPr>
                <w:b/>
              </w:rPr>
              <w:t>Austroads Test Methods</w:t>
            </w:r>
          </w:p>
        </w:tc>
      </w:tr>
      <w:tr w:rsidR="00F5726B" w:rsidRPr="007003A4" w14:paraId="09F5328F" w14:textId="77777777" w:rsidTr="0072429F">
        <w:trPr>
          <w:cantSplit/>
          <w:tblHeader/>
        </w:trPr>
        <w:tc>
          <w:tcPr>
            <w:tcW w:w="956" w:type="pct"/>
            <w:tcBorders>
              <w:top w:val="nil"/>
              <w:bottom w:val="single" w:sz="4" w:space="0" w:color="auto"/>
            </w:tcBorders>
            <w:shd w:val="clear" w:color="auto" w:fill="auto"/>
          </w:tcPr>
          <w:p w14:paraId="490E53D7" w14:textId="070BD221" w:rsidR="00F5726B" w:rsidRPr="00313439" w:rsidRDefault="00630611" w:rsidP="00CD12FC">
            <w:pPr>
              <w:pStyle w:val="Paragraph"/>
              <w:spacing w:before="120" w:after="120"/>
              <w:rPr>
                <w:rFonts w:cs="Arial"/>
              </w:rPr>
            </w:pPr>
            <w:r>
              <w:rPr>
                <w:rFonts w:cs="Arial"/>
              </w:rPr>
              <w:t>ATM</w:t>
            </w:r>
            <w:r w:rsidR="00CD12FC">
              <w:rPr>
                <w:rFonts w:cs="Arial"/>
              </w:rPr>
              <w:t>-</w:t>
            </w:r>
            <w:r>
              <w:rPr>
                <w:rFonts w:cs="Arial"/>
              </w:rPr>
              <w:t>192</w:t>
            </w:r>
          </w:p>
        </w:tc>
        <w:tc>
          <w:tcPr>
            <w:tcW w:w="4044" w:type="pct"/>
            <w:tcBorders>
              <w:top w:val="nil"/>
              <w:bottom w:val="single" w:sz="4" w:space="0" w:color="auto"/>
            </w:tcBorders>
            <w:shd w:val="clear" w:color="auto" w:fill="auto"/>
          </w:tcPr>
          <w:p w14:paraId="45B3489B" w14:textId="6B88F2E9" w:rsidR="00F5726B" w:rsidRDefault="00630611" w:rsidP="00630611">
            <w:pPr>
              <w:pStyle w:val="Paragraph"/>
              <w:spacing w:before="120" w:after="120"/>
            </w:pPr>
            <w:r>
              <w:t>Characterisation of the Viscosity of Reclaimed Asphalt Pavement (RAP) Binder Using the Dynamic Shear Rheometer (DSR).</w:t>
            </w:r>
          </w:p>
        </w:tc>
      </w:tr>
      <w:tr w:rsidR="00F5726B" w14:paraId="2FEDE2B5" w14:textId="77777777" w:rsidTr="0027129A">
        <w:trPr>
          <w:cantSplit/>
        </w:trPr>
        <w:tc>
          <w:tcPr>
            <w:tcW w:w="5000" w:type="pct"/>
            <w:gridSpan w:val="2"/>
            <w:tcBorders>
              <w:top w:val="single" w:sz="4" w:space="0" w:color="auto"/>
              <w:bottom w:val="nil"/>
            </w:tcBorders>
            <w:shd w:val="clear" w:color="auto" w:fill="auto"/>
          </w:tcPr>
          <w:p w14:paraId="1EA16008" w14:textId="7FDBB3F3" w:rsidR="00F5726B" w:rsidRPr="00313439" w:rsidRDefault="00F5726B" w:rsidP="0027129A">
            <w:pPr>
              <w:pStyle w:val="Paragraph"/>
              <w:spacing w:before="120" w:after="120"/>
            </w:pPr>
            <w:r>
              <w:rPr>
                <w:b/>
              </w:rPr>
              <w:t>Australian</w:t>
            </w:r>
            <w:r w:rsidR="00E81E63">
              <w:rPr>
                <w:b/>
              </w:rPr>
              <w:t xml:space="preserve">/New Zealand </w:t>
            </w:r>
            <w:r w:rsidR="00F74517">
              <w:rPr>
                <w:b/>
              </w:rPr>
              <w:t>Standard</w:t>
            </w:r>
            <w:r w:rsidR="00C06BA0">
              <w:rPr>
                <w:b/>
              </w:rPr>
              <w:t>s</w:t>
            </w:r>
          </w:p>
        </w:tc>
      </w:tr>
      <w:tr w:rsidR="00F5726B" w14:paraId="0243182A" w14:textId="77777777" w:rsidTr="0072429F">
        <w:trPr>
          <w:cantSplit/>
        </w:trPr>
        <w:tc>
          <w:tcPr>
            <w:tcW w:w="956" w:type="pct"/>
            <w:tcBorders>
              <w:top w:val="nil"/>
              <w:bottom w:val="nil"/>
            </w:tcBorders>
            <w:shd w:val="clear" w:color="auto" w:fill="auto"/>
          </w:tcPr>
          <w:p w14:paraId="541EFE63" w14:textId="6914A248" w:rsidR="00F5726B" w:rsidRDefault="00F5726B" w:rsidP="0027129A">
            <w:pPr>
              <w:pStyle w:val="Paragraph"/>
              <w:spacing w:before="120" w:after="120"/>
            </w:pPr>
            <w:r w:rsidRPr="00C942AA">
              <w:rPr>
                <w:rFonts w:cs="Arial"/>
              </w:rPr>
              <w:t>AS</w:t>
            </w:r>
            <w:r w:rsidR="00C06BA0">
              <w:rPr>
                <w:rFonts w:cs="Arial"/>
              </w:rPr>
              <w:t>/NZS</w:t>
            </w:r>
            <w:r w:rsidRPr="00C942AA">
              <w:rPr>
                <w:rFonts w:cs="Arial"/>
              </w:rPr>
              <w:t xml:space="preserve"> 2341.5</w:t>
            </w:r>
          </w:p>
        </w:tc>
        <w:tc>
          <w:tcPr>
            <w:tcW w:w="4044" w:type="pct"/>
            <w:tcBorders>
              <w:top w:val="nil"/>
              <w:bottom w:val="nil"/>
            </w:tcBorders>
            <w:shd w:val="clear" w:color="auto" w:fill="auto"/>
          </w:tcPr>
          <w:p w14:paraId="4412047D" w14:textId="658579E8" w:rsidR="00F5726B" w:rsidRDefault="000C7AF2" w:rsidP="000C7AF2">
            <w:pPr>
              <w:pStyle w:val="Paragraph"/>
              <w:spacing w:before="120" w:after="120"/>
            </w:pPr>
            <w:r w:rsidRPr="000C7AF2">
              <w:t>Methods of testing bitumen and related roadmaking products, Method 5: Determination of apparent viscosity by ‘Shell’ sliding plate micro-viscometer</w:t>
            </w:r>
            <w:r>
              <w:t>.</w:t>
            </w:r>
          </w:p>
        </w:tc>
      </w:tr>
      <w:tr w:rsidR="00F5726B" w14:paraId="70C8D933" w14:textId="77777777" w:rsidTr="0072429F">
        <w:trPr>
          <w:cantSplit/>
        </w:trPr>
        <w:tc>
          <w:tcPr>
            <w:tcW w:w="956" w:type="pct"/>
            <w:tcBorders>
              <w:top w:val="nil"/>
              <w:bottom w:val="nil"/>
            </w:tcBorders>
            <w:shd w:val="clear" w:color="auto" w:fill="auto"/>
          </w:tcPr>
          <w:p w14:paraId="6302B42F" w14:textId="681BB084" w:rsidR="00F5726B" w:rsidRDefault="00F5726B" w:rsidP="0027129A">
            <w:pPr>
              <w:pStyle w:val="Paragraph"/>
              <w:spacing w:before="120" w:after="120"/>
            </w:pPr>
            <w:r w:rsidRPr="00C942AA">
              <w:rPr>
                <w:rFonts w:cs="Arial"/>
              </w:rPr>
              <w:t>AS</w:t>
            </w:r>
            <w:r w:rsidR="00C06BA0">
              <w:rPr>
                <w:rFonts w:cs="Arial"/>
              </w:rPr>
              <w:t>/NZS</w:t>
            </w:r>
            <w:r w:rsidRPr="00C942AA">
              <w:rPr>
                <w:rFonts w:cs="Arial"/>
              </w:rPr>
              <w:t xml:space="preserve"> 2341.10</w:t>
            </w:r>
          </w:p>
        </w:tc>
        <w:tc>
          <w:tcPr>
            <w:tcW w:w="4044" w:type="pct"/>
            <w:tcBorders>
              <w:top w:val="nil"/>
              <w:bottom w:val="nil"/>
            </w:tcBorders>
            <w:shd w:val="clear" w:color="auto" w:fill="auto"/>
          </w:tcPr>
          <w:p w14:paraId="79C7605D" w14:textId="5A5C168B" w:rsidR="00F5726B" w:rsidRDefault="000C7AF2" w:rsidP="003D0DB0">
            <w:pPr>
              <w:pStyle w:val="Paragraph"/>
              <w:spacing w:before="120" w:after="120"/>
            </w:pPr>
            <w:r w:rsidRPr="000C7AF2">
              <w:t>Methods of testing bitumen and related roadmaking products, Method 10: Determination of the effect of heat and air on a moving film of bitumen (rolling thin film oven (RTFO) test)</w:t>
            </w:r>
            <w:r>
              <w:t>.</w:t>
            </w:r>
          </w:p>
        </w:tc>
      </w:tr>
      <w:tr w:rsidR="00F5726B" w14:paraId="28583023" w14:textId="77777777" w:rsidTr="0072429F">
        <w:trPr>
          <w:cantSplit/>
        </w:trPr>
        <w:tc>
          <w:tcPr>
            <w:tcW w:w="956" w:type="pct"/>
            <w:tcBorders>
              <w:top w:val="nil"/>
              <w:bottom w:val="nil"/>
            </w:tcBorders>
            <w:shd w:val="clear" w:color="auto" w:fill="auto"/>
          </w:tcPr>
          <w:p w14:paraId="64417ED3" w14:textId="06B813F0" w:rsidR="00F5726B" w:rsidRDefault="00F5726B" w:rsidP="0027129A">
            <w:pPr>
              <w:pStyle w:val="Paragraph"/>
              <w:spacing w:before="120" w:after="120"/>
              <w:rPr>
                <w:rFonts w:cs="Arial"/>
              </w:rPr>
            </w:pPr>
            <w:r>
              <w:rPr>
                <w:rFonts w:cs="Arial"/>
              </w:rPr>
              <w:t>AS</w:t>
            </w:r>
            <w:r w:rsidR="00C06BA0">
              <w:rPr>
                <w:rFonts w:cs="Arial"/>
              </w:rPr>
              <w:t>/NZS</w:t>
            </w:r>
            <w:r>
              <w:rPr>
                <w:rFonts w:cs="Arial"/>
              </w:rPr>
              <w:t xml:space="preserve"> 2341.12</w:t>
            </w:r>
          </w:p>
        </w:tc>
        <w:tc>
          <w:tcPr>
            <w:tcW w:w="4044" w:type="pct"/>
            <w:tcBorders>
              <w:top w:val="nil"/>
              <w:bottom w:val="nil"/>
            </w:tcBorders>
            <w:shd w:val="clear" w:color="auto" w:fill="auto"/>
          </w:tcPr>
          <w:p w14:paraId="3FAB43E3" w14:textId="5AA3BF8C" w:rsidR="00F5726B" w:rsidRPr="002D5EEF" w:rsidRDefault="000C7AF2" w:rsidP="003D0DB0">
            <w:pPr>
              <w:pStyle w:val="Paragraph"/>
              <w:spacing w:before="120" w:after="120"/>
            </w:pPr>
            <w:r w:rsidRPr="000C7AF2">
              <w:t>Methods of testing bitumen and related roadmaking products, Method 12: Determination of penetration</w:t>
            </w:r>
            <w:r>
              <w:t>.</w:t>
            </w:r>
          </w:p>
        </w:tc>
      </w:tr>
      <w:tr w:rsidR="00F5726B" w14:paraId="3D439822" w14:textId="77777777" w:rsidTr="0072429F">
        <w:trPr>
          <w:cantSplit/>
        </w:trPr>
        <w:tc>
          <w:tcPr>
            <w:tcW w:w="956" w:type="pct"/>
            <w:tcBorders>
              <w:top w:val="nil"/>
              <w:bottom w:val="nil"/>
            </w:tcBorders>
            <w:shd w:val="clear" w:color="auto" w:fill="auto"/>
          </w:tcPr>
          <w:p w14:paraId="5A3B6BEE" w14:textId="75C45CA2" w:rsidR="00F5726B" w:rsidRDefault="00F5726B" w:rsidP="0027129A">
            <w:pPr>
              <w:pStyle w:val="Paragraph"/>
              <w:spacing w:before="120" w:after="120"/>
              <w:rPr>
                <w:rFonts w:cs="Arial"/>
              </w:rPr>
            </w:pPr>
            <w:r w:rsidRPr="00C942AA">
              <w:rPr>
                <w:rFonts w:cs="Arial"/>
              </w:rPr>
              <w:t>AS</w:t>
            </w:r>
            <w:r w:rsidR="00C06BA0">
              <w:rPr>
                <w:rFonts w:cs="Arial"/>
              </w:rPr>
              <w:t>/NZS</w:t>
            </w:r>
            <w:r w:rsidRPr="00C942AA">
              <w:rPr>
                <w:rFonts w:cs="Arial"/>
              </w:rPr>
              <w:t xml:space="preserve"> 2341.13</w:t>
            </w:r>
          </w:p>
        </w:tc>
        <w:tc>
          <w:tcPr>
            <w:tcW w:w="4044" w:type="pct"/>
            <w:tcBorders>
              <w:top w:val="nil"/>
              <w:bottom w:val="nil"/>
            </w:tcBorders>
            <w:shd w:val="clear" w:color="auto" w:fill="auto"/>
          </w:tcPr>
          <w:p w14:paraId="34A872A9" w14:textId="1BD3A038" w:rsidR="00F74517" w:rsidRPr="00313439" w:rsidRDefault="00617C39" w:rsidP="00617C39">
            <w:pPr>
              <w:pStyle w:val="Paragraph"/>
              <w:spacing w:before="120" w:after="120"/>
            </w:pPr>
            <w:r w:rsidRPr="00617C39">
              <w:t>Methods of testing bitumen and related roadmaking products, Method 13: Long-term exposure to heat and air</w:t>
            </w:r>
            <w:r>
              <w:t>.</w:t>
            </w:r>
          </w:p>
        </w:tc>
      </w:tr>
      <w:tr w:rsidR="00F5726B" w14:paraId="23922A81" w14:textId="77777777" w:rsidTr="0072429F">
        <w:trPr>
          <w:cantSplit/>
        </w:trPr>
        <w:tc>
          <w:tcPr>
            <w:tcW w:w="956" w:type="pct"/>
            <w:tcBorders>
              <w:top w:val="nil"/>
              <w:bottom w:val="single" w:sz="4" w:space="0" w:color="auto"/>
            </w:tcBorders>
            <w:shd w:val="clear" w:color="auto" w:fill="auto"/>
          </w:tcPr>
          <w:p w14:paraId="74ADD234" w14:textId="77777777" w:rsidR="00F5726B" w:rsidRDefault="00F5726B" w:rsidP="0027129A">
            <w:pPr>
              <w:pStyle w:val="Paragraph"/>
              <w:spacing w:before="120" w:after="120"/>
              <w:rPr>
                <w:rFonts w:cs="Arial"/>
              </w:rPr>
            </w:pPr>
            <w:r>
              <w:rPr>
                <w:rFonts w:cs="Arial"/>
              </w:rPr>
              <w:t>AS/NZS 2243.8</w:t>
            </w:r>
          </w:p>
        </w:tc>
        <w:tc>
          <w:tcPr>
            <w:tcW w:w="4044" w:type="pct"/>
            <w:tcBorders>
              <w:top w:val="nil"/>
              <w:bottom w:val="single" w:sz="4" w:space="0" w:color="auto"/>
            </w:tcBorders>
            <w:shd w:val="clear" w:color="auto" w:fill="auto"/>
          </w:tcPr>
          <w:p w14:paraId="4B66031C" w14:textId="4E04F6FC" w:rsidR="00F5726B" w:rsidRPr="00313439" w:rsidRDefault="00617C39" w:rsidP="00617C39">
            <w:pPr>
              <w:pStyle w:val="Paragraph"/>
              <w:spacing w:before="120" w:after="120"/>
            </w:pPr>
            <w:r w:rsidRPr="00617C39">
              <w:t>Safety in laboratories, Part 8: Fume cupboards</w:t>
            </w:r>
            <w:r>
              <w:t>.</w:t>
            </w:r>
          </w:p>
        </w:tc>
      </w:tr>
      <w:tr w:rsidR="00F5726B" w14:paraId="69299E4B" w14:textId="77777777" w:rsidTr="0027129A">
        <w:trPr>
          <w:cantSplit/>
        </w:trPr>
        <w:tc>
          <w:tcPr>
            <w:tcW w:w="5000" w:type="pct"/>
            <w:gridSpan w:val="2"/>
            <w:tcBorders>
              <w:bottom w:val="nil"/>
            </w:tcBorders>
            <w:shd w:val="clear" w:color="auto" w:fill="auto"/>
          </w:tcPr>
          <w:p w14:paraId="39756ED4" w14:textId="77777777" w:rsidR="00F5726B" w:rsidRPr="00F961A5" w:rsidRDefault="00F5726B" w:rsidP="0027129A">
            <w:pPr>
              <w:pStyle w:val="Paragraph"/>
              <w:spacing w:before="120" w:after="120"/>
              <w:rPr>
                <w:b/>
              </w:rPr>
            </w:pPr>
            <w:r w:rsidRPr="00914D30">
              <w:rPr>
                <w:b/>
              </w:rPr>
              <w:t>A</w:t>
            </w:r>
            <w:r>
              <w:rPr>
                <w:b/>
              </w:rPr>
              <w:t>STM International</w:t>
            </w:r>
          </w:p>
        </w:tc>
      </w:tr>
      <w:tr w:rsidR="00F5726B" w14:paraId="7458B580" w14:textId="77777777" w:rsidTr="0072429F">
        <w:trPr>
          <w:cantSplit/>
        </w:trPr>
        <w:tc>
          <w:tcPr>
            <w:tcW w:w="956" w:type="pct"/>
            <w:tcBorders>
              <w:top w:val="nil"/>
              <w:bottom w:val="nil"/>
            </w:tcBorders>
            <w:shd w:val="clear" w:color="auto" w:fill="auto"/>
          </w:tcPr>
          <w:p w14:paraId="7CAA96EF" w14:textId="77777777" w:rsidR="00F5726B" w:rsidRDefault="00F5726B" w:rsidP="0027129A">
            <w:pPr>
              <w:pStyle w:val="Paragraph"/>
              <w:spacing w:before="120" w:after="120"/>
              <w:rPr>
                <w:rFonts w:cs="Arial"/>
              </w:rPr>
            </w:pPr>
            <w:r>
              <w:rPr>
                <w:rFonts w:cs="Arial"/>
              </w:rPr>
              <w:t>ASTM D482</w:t>
            </w:r>
          </w:p>
        </w:tc>
        <w:tc>
          <w:tcPr>
            <w:tcW w:w="4044" w:type="pct"/>
            <w:tcBorders>
              <w:top w:val="nil"/>
              <w:bottom w:val="nil"/>
            </w:tcBorders>
            <w:shd w:val="clear" w:color="auto" w:fill="auto"/>
          </w:tcPr>
          <w:p w14:paraId="376D3A0C" w14:textId="77777777" w:rsidR="00F5726B" w:rsidRPr="001028E3" w:rsidRDefault="00F5726B" w:rsidP="0027129A">
            <w:pPr>
              <w:pStyle w:val="Paragraph"/>
              <w:spacing w:before="120" w:after="120"/>
            </w:pPr>
            <w:r w:rsidRPr="002D5EEF">
              <w:t>Standard Test Method for Ash from Petroleum Products</w:t>
            </w:r>
          </w:p>
        </w:tc>
      </w:tr>
      <w:tr w:rsidR="00F5726B" w14:paraId="2B24250A" w14:textId="77777777" w:rsidTr="0072429F">
        <w:trPr>
          <w:cantSplit/>
        </w:trPr>
        <w:tc>
          <w:tcPr>
            <w:tcW w:w="956" w:type="pct"/>
            <w:tcBorders>
              <w:top w:val="nil"/>
            </w:tcBorders>
            <w:shd w:val="clear" w:color="auto" w:fill="auto"/>
          </w:tcPr>
          <w:p w14:paraId="0A37D2DC" w14:textId="77777777" w:rsidR="00F5726B" w:rsidRDefault="00F5726B" w:rsidP="0027129A">
            <w:pPr>
              <w:pStyle w:val="Paragraph"/>
              <w:spacing w:before="120" w:after="120"/>
            </w:pPr>
            <w:r>
              <w:rPr>
                <w:rFonts w:cs="Arial"/>
              </w:rPr>
              <w:t>ASTM D2872</w:t>
            </w:r>
          </w:p>
        </w:tc>
        <w:tc>
          <w:tcPr>
            <w:tcW w:w="4044" w:type="pct"/>
            <w:tcBorders>
              <w:top w:val="nil"/>
            </w:tcBorders>
            <w:shd w:val="clear" w:color="auto" w:fill="auto"/>
          </w:tcPr>
          <w:p w14:paraId="1AA0F001" w14:textId="77777777" w:rsidR="00F5726B" w:rsidRDefault="00F5726B" w:rsidP="0027129A">
            <w:pPr>
              <w:pStyle w:val="Paragraph"/>
              <w:spacing w:before="120" w:after="120"/>
            </w:pPr>
            <w:r w:rsidRPr="001028E3">
              <w:t>Standard Test Method for Effect of Heat and Air on a Moving Film of Asphalt (Rolling Thin-</w:t>
            </w:r>
            <w:r>
              <w:t>f</w:t>
            </w:r>
            <w:r w:rsidRPr="001028E3">
              <w:t>ilm Oven Test)</w:t>
            </w:r>
          </w:p>
        </w:tc>
      </w:tr>
    </w:tbl>
    <w:p w14:paraId="38A527FE" w14:textId="77777777" w:rsidR="00F5726B" w:rsidRDefault="00F5726B" w:rsidP="006F7A41">
      <w:pPr>
        <w:pStyle w:val="Heading1"/>
      </w:pPr>
      <w:r w:rsidRPr="00F5726B">
        <w:t>Materials</w:t>
      </w:r>
    </w:p>
    <w:p w14:paraId="32FC1E68" w14:textId="77777777" w:rsidR="00F5726B" w:rsidRPr="0027129A" w:rsidRDefault="00F5726B" w:rsidP="00A9058D">
      <w:pPr>
        <w:pStyle w:val="NumberedList"/>
      </w:pPr>
      <w:r w:rsidRPr="00A9058D">
        <w:t>Carbon</w:t>
      </w:r>
      <w:r w:rsidRPr="0027129A">
        <w:t xml:space="preserve"> Dioxide (may be substituted with Nitrogen gas in this test method).</w:t>
      </w:r>
    </w:p>
    <w:p w14:paraId="0D273B2D" w14:textId="67EA673D" w:rsidR="00F5726B" w:rsidRPr="0027129A" w:rsidRDefault="00F5726B" w:rsidP="00A9058D">
      <w:pPr>
        <w:pStyle w:val="NumberedList"/>
      </w:pPr>
      <w:r w:rsidRPr="00A9058D">
        <w:t>Toluene</w:t>
      </w:r>
      <w:r w:rsidRPr="0027129A">
        <w:t>.</w:t>
      </w:r>
    </w:p>
    <w:p w14:paraId="3515D416" w14:textId="6558D288" w:rsidR="00F5726B" w:rsidRPr="00A9058D" w:rsidRDefault="00F5726B" w:rsidP="00A9058D">
      <w:pPr>
        <w:pStyle w:val="BodyText"/>
        <w:ind w:left="567"/>
        <w:rPr>
          <w:i/>
        </w:rPr>
      </w:pPr>
      <w:r w:rsidRPr="00A9058D">
        <w:rPr>
          <w:i/>
        </w:rPr>
        <w:t>Note: As toluene vapour is flammable and toxic all working areas should be adequately ventilated and free from sources of ignition.</w:t>
      </w:r>
    </w:p>
    <w:p w14:paraId="21762650" w14:textId="77777777" w:rsidR="00F5726B" w:rsidRDefault="00F5726B" w:rsidP="006F7A41">
      <w:pPr>
        <w:pStyle w:val="Heading1"/>
        <w:pageBreakBefore/>
      </w:pPr>
      <w:r w:rsidRPr="00F5726B">
        <w:lastRenderedPageBreak/>
        <w:t>Equipment</w:t>
      </w:r>
    </w:p>
    <w:p w14:paraId="4CA88821" w14:textId="39750AC4" w:rsidR="00F5726B" w:rsidRPr="001A291A" w:rsidRDefault="00F5726B" w:rsidP="0006159D">
      <w:pPr>
        <w:pStyle w:val="NumberedList"/>
        <w:numPr>
          <w:ilvl w:val="0"/>
          <w:numId w:val="32"/>
        </w:numPr>
        <w:ind w:left="567" w:hanging="567"/>
      </w:pPr>
      <w:r w:rsidRPr="00A9058D">
        <w:t>Heating</w:t>
      </w:r>
      <w:r w:rsidRPr="001A291A">
        <w:t xml:space="preserve"> oven </w:t>
      </w:r>
      <w:r w:rsidRPr="00AA0879">
        <w:t>–</w:t>
      </w:r>
      <w:r w:rsidRPr="001A291A">
        <w:t xml:space="preserve"> thermostatically controlled to operate at a temperature of 100</w:t>
      </w:r>
      <w:r>
        <w:t>°</w:t>
      </w:r>
      <w:r w:rsidRPr="001A291A">
        <w:t>C ± 5</w:t>
      </w:r>
      <w:r>
        <w:t>°</w:t>
      </w:r>
      <w:r w:rsidRPr="001A291A">
        <w:t>C.</w:t>
      </w:r>
    </w:p>
    <w:p w14:paraId="787B353F" w14:textId="37505B9F" w:rsidR="00F5726B" w:rsidRPr="001A291A" w:rsidRDefault="00F5726B" w:rsidP="00A9058D">
      <w:pPr>
        <w:pStyle w:val="NumberedList"/>
      </w:pPr>
      <w:r w:rsidRPr="001A291A">
        <w:t xml:space="preserve">Rolling Thin Film Oven (RTFO) </w:t>
      </w:r>
      <w:r w:rsidRPr="00AA0879">
        <w:t>–</w:t>
      </w:r>
      <w:r w:rsidRPr="001A291A">
        <w:t xml:space="preserve"> as specified in AS/NZS 2341.13, including the additional safety requirements to ovens used for the evaporation of toluene specified in the standard.</w:t>
      </w:r>
      <w:r>
        <w:t xml:space="preserve"> </w:t>
      </w:r>
      <w:r w:rsidRPr="001A291A">
        <w:t>The oven shall be thermostatically controlled to operat</w:t>
      </w:r>
      <w:r>
        <w:t>e at a temperature of 100°C ± 5°</w:t>
      </w:r>
      <w:r w:rsidRPr="001A291A">
        <w:t>C.</w:t>
      </w:r>
    </w:p>
    <w:p w14:paraId="29B6BB3B" w14:textId="77777777" w:rsidR="00F5726B" w:rsidRPr="001A291A" w:rsidRDefault="00F5726B" w:rsidP="00A9058D">
      <w:pPr>
        <w:pStyle w:val="NumberedList"/>
      </w:pPr>
      <w:r w:rsidRPr="001A291A">
        <w:t xml:space="preserve">Centrifuge </w:t>
      </w:r>
      <w:r w:rsidRPr="00AA0879">
        <w:t>–</w:t>
      </w:r>
      <w:r w:rsidRPr="001A291A">
        <w:t xml:space="preserve"> with a speed capacity of at least 3000 RPM.</w:t>
      </w:r>
    </w:p>
    <w:p w14:paraId="62399E53" w14:textId="4937D060" w:rsidR="00F5726B" w:rsidRPr="00321CFC" w:rsidRDefault="00F5726B" w:rsidP="00A9058D">
      <w:pPr>
        <w:pStyle w:val="Paragraph"/>
        <w:ind w:left="567"/>
        <w:rPr>
          <w:i/>
        </w:rPr>
      </w:pPr>
      <w:r w:rsidRPr="00321CFC">
        <w:rPr>
          <w:i/>
        </w:rPr>
        <w:t xml:space="preserve">Note: If there is any doubt as to the suitability of the centrifuging technique, test approximately 2 g of the recovered binder by </w:t>
      </w:r>
      <w:r w:rsidRPr="001B5A2F">
        <w:rPr>
          <w:i/>
        </w:rPr>
        <w:t>ASTM D482</w:t>
      </w:r>
      <w:r w:rsidRPr="00321CFC">
        <w:rPr>
          <w:i/>
        </w:rPr>
        <w:t xml:space="preserve"> for ash content. The ash content should be below 0.5%.</w:t>
      </w:r>
    </w:p>
    <w:p w14:paraId="577BB277" w14:textId="77777777" w:rsidR="00F5726B" w:rsidRPr="001A291A" w:rsidRDefault="00F5726B" w:rsidP="00A9058D">
      <w:pPr>
        <w:pStyle w:val="NumberedList"/>
      </w:pPr>
      <w:r w:rsidRPr="001A291A">
        <w:t xml:space="preserve">Metal </w:t>
      </w:r>
      <w:r>
        <w:t xml:space="preserve">or glass </w:t>
      </w:r>
      <w:r w:rsidRPr="001A291A">
        <w:t xml:space="preserve">gas tight centrifuge tubes </w:t>
      </w:r>
      <w:r w:rsidRPr="00AA0879">
        <w:t>–</w:t>
      </w:r>
      <w:r w:rsidRPr="001A291A">
        <w:t xml:space="preserve"> of suitable capacity for the centrifuge.</w:t>
      </w:r>
    </w:p>
    <w:p w14:paraId="3F7A50AE" w14:textId="77777777" w:rsidR="00F5726B" w:rsidRPr="001A291A" w:rsidRDefault="00F5726B" w:rsidP="00A9058D">
      <w:pPr>
        <w:pStyle w:val="NumberedList"/>
      </w:pPr>
      <w:r w:rsidRPr="001A291A">
        <w:t xml:space="preserve">Balance </w:t>
      </w:r>
      <w:r w:rsidRPr="00AA0879">
        <w:t>–</w:t>
      </w:r>
      <w:r w:rsidRPr="001A291A">
        <w:t xml:space="preserve"> of at least 1000 g capacity, with a limit of performance not exceeding 0.1 g.</w:t>
      </w:r>
    </w:p>
    <w:p w14:paraId="5275E7B2" w14:textId="77777777" w:rsidR="00F5726B" w:rsidRPr="001A291A" w:rsidRDefault="00F5726B" w:rsidP="00A9058D">
      <w:pPr>
        <w:pStyle w:val="NumberedList"/>
      </w:pPr>
      <w:r w:rsidRPr="001A291A">
        <w:t xml:space="preserve">RTFO bottles </w:t>
      </w:r>
      <w:r w:rsidRPr="00AA0879">
        <w:t>–</w:t>
      </w:r>
      <w:r w:rsidRPr="001A291A">
        <w:t xml:space="preserve"> as specified in AS/NZS 2341.10 or </w:t>
      </w:r>
      <w:r>
        <w:t>ASTM D</w:t>
      </w:r>
      <w:r w:rsidRPr="001A291A">
        <w:t>2872.</w:t>
      </w:r>
    </w:p>
    <w:p w14:paraId="10467241" w14:textId="77777777" w:rsidR="00F5726B" w:rsidRPr="001A291A" w:rsidRDefault="00F5726B" w:rsidP="00A9058D">
      <w:pPr>
        <w:pStyle w:val="NumberedList"/>
      </w:pPr>
      <w:r w:rsidRPr="001A291A">
        <w:t xml:space="preserve">RTFO bottle scraper </w:t>
      </w:r>
      <w:r w:rsidRPr="00AA0879">
        <w:t>–</w:t>
      </w:r>
      <w:r w:rsidRPr="001A291A">
        <w:t xml:space="preserve"> suitable to remove extracted bitumen from inside of RTFO bottles.</w:t>
      </w:r>
    </w:p>
    <w:p w14:paraId="7999F23D" w14:textId="77777777" w:rsidR="00F5726B" w:rsidRPr="001A291A" w:rsidRDefault="00F5726B" w:rsidP="00A9058D">
      <w:pPr>
        <w:pStyle w:val="NumberedList"/>
      </w:pPr>
      <w:r w:rsidRPr="001A291A">
        <w:t xml:space="preserve">Funnel </w:t>
      </w:r>
      <w:r w:rsidRPr="00AA0879">
        <w:t>–</w:t>
      </w:r>
      <w:r w:rsidRPr="001A291A">
        <w:t xml:space="preserve"> made of metal, fitted with a 75 µm mesh.</w:t>
      </w:r>
    </w:p>
    <w:p w14:paraId="21EF0B11" w14:textId="77777777" w:rsidR="00F5726B" w:rsidRPr="001A291A" w:rsidRDefault="00F5726B" w:rsidP="00A9058D">
      <w:pPr>
        <w:pStyle w:val="NumberedList"/>
      </w:pPr>
      <w:r w:rsidRPr="001A291A">
        <w:t xml:space="preserve">Timer </w:t>
      </w:r>
      <w:r w:rsidRPr="00AA0879">
        <w:t>–</w:t>
      </w:r>
      <w:r w:rsidRPr="001A291A">
        <w:t xml:space="preserve"> suitable timing device readable and accurate to 1 minute</w:t>
      </w:r>
      <w:r>
        <w:t>, or better</w:t>
      </w:r>
      <w:r w:rsidRPr="001A291A">
        <w:t>.</w:t>
      </w:r>
    </w:p>
    <w:p w14:paraId="6A885D38" w14:textId="77777777" w:rsidR="00F5726B" w:rsidRPr="001A291A" w:rsidRDefault="00F5726B" w:rsidP="00A9058D">
      <w:pPr>
        <w:pStyle w:val="NumberedList"/>
      </w:pPr>
      <w:r w:rsidRPr="001A291A">
        <w:t xml:space="preserve">Sample containers </w:t>
      </w:r>
      <w:r w:rsidRPr="00AA0879">
        <w:t>–</w:t>
      </w:r>
      <w:r w:rsidRPr="001A291A">
        <w:t xml:space="preserve"> such as glass beakers of suitable </w:t>
      </w:r>
      <w:proofErr w:type="gramStart"/>
      <w:r w:rsidRPr="001A291A">
        <w:t>capacity;</w:t>
      </w:r>
      <w:proofErr w:type="gramEnd"/>
      <w:r w:rsidRPr="001A291A">
        <w:t xml:space="preserve"> i.e. 250 mL beaker.</w:t>
      </w:r>
    </w:p>
    <w:p w14:paraId="0C6D2994" w14:textId="77777777" w:rsidR="00F5726B" w:rsidRPr="001A291A" w:rsidRDefault="00F5726B" w:rsidP="00A9058D">
      <w:pPr>
        <w:pStyle w:val="NumberedList"/>
      </w:pPr>
      <w:r w:rsidRPr="001A291A">
        <w:t xml:space="preserve">Sample pans </w:t>
      </w:r>
      <w:r w:rsidRPr="00AA0879">
        <w:t>–</w:t>
      </w:r>
      <w:r w:rsidRPr="001A291A">
        <w:t xml:space="preserve"> such as steel trays of suitable capacity, </w:t>
      </w:r>
      <w:proofErr w:type="gramStart"/>
      <w:r w:rsidRPr="001A291A">
        <w:t>i.e.</w:t>
      </w:r>
      <w:proofErr w:type="gramEnd"/>
      <w:r w:rsidRPr="001A291A">
        <w:t xml:space="preserve"> 2 L stainless steel tray.</w:t>
      </w:r>
    </w:p>
    <w:p w14:paraId="52E0CC62" w14:textId="77777777" w:rsidR="00F5726B" w:rsidRPr="001A291A" w:rsidRDefault="00F5726B" w:rsidP="00A9058D">
      <w:pPr>
        <w:pStyle w:val="NumberedList"/>
      </w:pPr>
      <w:r w:rsidRPr="001A291A">
        <w:t xml:space="preserve">Brush </w:t>
      </w:r>
      <w:r w:rsidRPr="00AA0879">
        <w:t>–</w:t>
      </w:r>
      <w:r w:rsidRPr="001A291A">
        <w:t xml:space="preserve"> sieve or paint brush suitable for removing fine material from asphalt samples.</w:t>
      </w:r>
    </w:p>
    <w:p w14:paraId="150DBF98" w14:textId="77777777" w:rsidR="00F5726B" w:rsidRPr="001A291A" w:rsidRDefault="00F5726B" w:rsidP="00A9058D">
      <w:pPr>
        <w:pStyle w:val="NumberedList"/>
      </w:pPr>
      <w:r w:rsidRPr="001A291A">
        <w:t xml:space="preserve">Metal spatula </w:t>
      </w:r>
      <w:r w:rsidRPr="00AA0879">
        <w:t>–</w:t>
      </w:r>
      <w:r w:rsidRPr="001A291A">
        <w:t xml:space="preserve"> with a flat metal blade, of suitable size for the containers used.</w:t>
      </w:r>
    </w:p>
    <w:p w14:paraId="4B7BE496" w14:textId="77777777" w:rsidR="00F5726B" w:rsidRPr="001A291A" w:rsidRDefault="00F5726B" w:rsidP="00A9058D">
      <w:pPr>
        <w:pStyle w:val="NumberedList"/>
      </w:pPr>
      <w:r w:rsidRPr="001A291A">
        <w:t xml:space="preserve">Fume Cupboard </w:t>
      </w:r>
      <w:r w:rsidRPr="00AA0879">
        <w:t>–</w:t>
      </w:r>
      <w:r>
        <w:t xml:space="preserve"> </w:t>
      </w:r>
      <w:r w:rsidRPr="001A291A">
        <w:t>compliant with AS/NZS 2243.8.</w:t>
      </w:r>
    </w:p>
    <w:p w14:paraId="6AFD3B70" w14:textId="7D41D81A" w:rsidR="00F5726B" w:rsidRPr="001A291A" w:rsidRDefault="00F5726B" w:rsidP="00A9058D">
      <w:pPr>
        <w:pStyle w:val="NumberedList"/>
      </w:pPr>
      <w:r w:rsidRPr="001A291A">
        <w:t xml:space="preserve">Dish </w:t>
      </w:r>
      <w:r w:rsidRPr="00AA0879">
        <w:t>–</w:t>
      </w:r>
      <w:r w:rsidRPr="001A291A">
        <w:t xml:space="preserve"> Teflon or metal dish of suitable size</w:t>
      </w:r>
      <w:r w:rsidR="009E0D11">
        <w:t>.</w:t>
      </w:r>
    </w:p>
    <w:p w14:paraId="0FDE1593" w14:textId="77777777" w:rsidR="00F5726B" w:rsidRPr="001A291A" w:rsidRDefault="00F5726B" w:rsidP="00A9058D">
      <w:pPr>
        <w:pStyle w:val="NumberedList"/>
      </w:pPr>
      <w:r w:rsidRPr="001A291A">
        <w:t xml:space="preserve">Pipette (optional) </w:t>
      </w:r>
      <w:r w:rsidRPr="00AA0879">
        <w:t>–</w:t>
      </w:r>
      <w:r w:rsidRPr="001A291A">
        <w:t xml:space="preserve"> of suitable volume to decant centrifuged binder solution.</w:t>
      </w:r>
    </w:p>
    <w:p w14:paraId="55EE72CE" w14:textId="77777777" w:rsidR="00F5726B" w:rsidRDefault="00F5726B" w:rsidP="00A9058D">
      <w:pPr>
        <w:pStyle w:val="NumberedList"/>
      </w:pPr>
      <w:r w:rsidRPr="00321CFC">
        <w:t>Filter</w:t>
      </w:r>
      <w:r w:rsidRPr="001A291A">
        <w:t xml:space="preserve"> Paper (optional) </w:t>
      </w:r>
      <w:r w:rsidRPr="00AA0879">
        <w:t>–</w:t>
      </w:r>
      <w:r w:rsidRPr="001A291A">
        <w:t xml:space="preserve"> Whatman No 44 or equivalent.</w:t>
      </w:r>
    </w:p>
    <w:p w14:paraId="37B730D6" w14:textId="77777777" w:rsidR="00F5726B" w:rsidRPr="001A291A" w:rsidRDefault="00F5726B" w:rsidP="00A9058D">
      <w:pPr>
        <w:pStyle w:val="NumberedList"/>
        <w:numPr>
          <w:ilvl w:val="0"/>
          <w:numId w:val="0"/>
        </w:numPr>
        <w:ind w:left="426"/>
      </w:pPr>
    </w:p>
    <w:p w14:paraId="09D96015" w14:textId="77777777" w:rsidR="00F5726B" w:rsidRPr="001A291A" w:rsidRDefault="00F5726B" w:rsidP="006F7A41">
      <w:pPr>
        <w:pStyle w:val="Heading1"/>
        <w:pageBreakBefore/>
      </w:pPr>
      <w:r w:rsidRPr="003F69C3">
        <w:lastRenderedPageBreak/>
        <w:t>Procedures</w:t>
      </w:r>
    </w:p>
    <w:p w14:paraId="7347AD0A" w14:textId="77777777" w:rsidR="00F5726B" w:rsidRDefault="00F5726B" w:rsidP="006F7A41">
      <w:pPr>
        <w:pStyle w:val="Heading2"/>
      </w:pPr>
      <w:r>
        <w:t xml:space="preserve">Asphalt </w:t>
      </w:r>
      <w:r w:rsidRPr="00F5726B">
        <w:t>Sample</w:t>
      </w:r>
      <w:r>
        <w:t xml:space="preserve"> Preparation</w:t>
      </w:r>
    </w:p>
    <w:p w14:paraId="1FC6474E" w14:textId="0BEA59F8" w:rsidR="00F5726B" w:rsidRPr="00AA0879" w:rsidRDefault="00F5726B" w:rsidP="0006159D">
      <w:pPr>
        <w:pStyle w:val="NumberedList"/>
        <w:numPr>
          <w:ilvl w:val="0"/>
          <w:numId w:val="33"/>
        </w:numPr>
        <w:ind w:left="567" w:hanging="567"/>
      </w:pPr>
      <w:r w:rsidRPr="00AA0879">
        <w:t>Place the asphalt sample into a labelled clean sample pan and put into the heating oven at 100</w:t>
      </w:r>
      <w:r>
        <w:t>°</w:t>
      </w:r>
      <w:r w:rsidRPr="00AA0879">
        <w:t>C ± 5</w:t>
      </w:r>
      <w:r>
        <w:t>°</w:t>
      </w:r>
      <w:r w:rsidRPr="00AA0879">
        <w:t>C for about 10 minutes to soften the sample.</w:t>
      </w:r>
    </w:p>
    <w:p w14:paraId="14AA39C1" w14:textId="5E466454" w:rsidR="00F5726B" w:rsidRPr="00321CFC" w:rsidRDefault="00F5726B" w:rsidP="00A9058D">
      <w:pPr>
        <w:pStyle w:val="BodyText"/>
        <w:ind w:left="567"/>
        <w:rPr>
          <w:i/>
        </w:rPr>
      </w:pPr>
      <w:r w:rsidRPr="00321CFC">
        <w:rPr>
          <w:i/>
        </w:rPr>
        <w:t xml:space="preserve">Note: If the sample is large additional heating may be required to soften the sample. If extra heating is required do not exceed 60 minutes of heating time. If asphalt field samples are comprised of more than </w:t>
      </w:r>
      <w:proofErr w:type="gramStart"/>
      <w:r w:rsidRPr="00321CFC">
        <w:rPr>
          <w:i/>
        </w:rPr>
        <w:t>one layer</w:t>
      </w:r>
      <w:proofErr w:type="gramEnd"/>
      <w:r w:rsidRPr="00321CFC">
        <w:rPr>
          <w:i/>
        </w:rPr>
        <w:t>, appropriate action should be taken to separate the layers; i.e. saw cutting.</w:t>
      </w:r>
    </w:p>
    <w:p w14:paraId="6176605A" w14:textId="77777777" w:rsidR="00F5726B" w:rsidRPr="00321CFC" w:rsidRDefault="00F5726B" w:rsidP="00A9058D">
      <w:pPr>
        <w:pStyle w:val="NumberedList"/>
      </w:pPr>
      <w:r w:rsidRPr="00321CFC">
        <w:t>Break up the sample with the spatula.</w:t>
      </w:r>
    </w:p>
    <w:p w14:paraId="155B423A" w14:textId="5E99177F" w:rsidR="00F5726B" w:rsidRPr="00AA0879" w:rsidRDefault="00F5726B" w:rsidP="00A9058D">
      <w:pPr>
        <w:pStyle w:val="NumberedList"/>
      </w:pPr>
      <w:r w:rsidRPr="00321CFC">
        <w:t>Divide the</w:t>
      </w:r>
      <w:r w:rsidRPr="00AA0879">
        <w:t xml:space="preserve"> asphalt sample by quartering until about 50 g is obtained.</w:t>
      </w:r>
    </w:p>
    <w:p w14:paraId="69086344" w14:textId="77777777" w:rsidR="00F5726B" w:rsidRPr="003F69C3" w:rsidRDefault="00F5726B" w:rsidP="003F69C3">
      <w:pPr>
        <w:pStyle w:val="BodyText"/>
        <w:ind w:left="567"/>
        <w:rPr>
          <w:i/>
        </w:rPr>
      </w:pPr>
      <w:r w:rsidRPr="003F69C3">
        <w:rPr>
          <w:i/>
        </w:rPr>
        <w:t>Note: If a second sample is required repeat step 3.</w:t>
      </w:r>
    </w:p>
    <w:p w14:paraId="01D50A63" w14:textId="77777777" w:rsidR="00F5726B" w:rsidRDefault="00F5726B" w:rsidP="006F7A41">
      <w:pPr>
        <w:pStyle w:val="Heading2"/>
      </w:pPr>
      <w:r>
        <w:t xml:space="preserve">Binder </w:t>
      </w:r>
      <w:r w:rsidRPr="00F5726B">
        <w:t>Extraction</w:t>
      </w:r>
    </w:p>
    <w:p w14:paraId="64FC33E8" w14:textId="77777777" w:rsidR="00F5726B" w:rsidRPr="00AA0879" w:rsidRDefault="00F5726B" w:rsidP="0006159D">
      <w:pPr>
        <w:pStyle w:val="NumberedList"/>
        <w:numPr>
          <w:ilvl w:val="0"/>
          <w:numId w:val="34"/>
        </w:numPr>
        <w:ind w:left="567" w:hanging="567"/>
      </w:pPr>
      <w:r w:rsidRPr="00A9058D">
        <w:t>Pour</w:t>
      </w:r>
      <w:r w:rsidRPr="00AA0879">
        <w:t xml:space="preserve"> toluene into the sample container until the level is about 25 mm above the level of the asphalt sample. </w:t>
      </w:r>
    </w:p>
    <w:p w14:paraId="3A60311D" w14:textId="77777777" w:rsidR="00F5726B" w:rsidRPr="00321CFC" w:rsidRDefault="00F5726B" w:rsidP="00A9058D">
      <w:pPr>
        <w:pStyle w:val="BodyText"/>
        <w:ind w:left="567"/>
        <w:rPr>
          <w:i/>
        </w:rPr>
      </w:pPr>
      <w:r w:rsidRPr="00321CFC">
        <w:rPr>
          <w:i/>
        </w:rPr>
        <w:t>Note: Toluene vapour is flammable and toxic. All operations using toluene should be completed in the fume cupboard.</w:t>
      </w:r>
    </w:p>
    <w:p w14:paraId="1748EA3F" w14:textId="77777777" w:rsidR="00F5726B" w:rsidRPr="00AA0879" w:rsidRDefault="00F5726B" w:rsidP="00A9058D">
      <w:pPr>
        <w:pStyle w:val="NumberedList"/>
      </w:pPr>
      <w:r w:rsidRPr="00AA0879">
        <w:t xml:space="preserve">Cover the </w:t>
      </w:r>
      <w:r>
        <w:t>sample container</w:t>
      </w:r>
      <w:r w:rsidRPr="00AA0879">
        <w:t xml:space="preserve"> to slow the toluene evaporation and leave the sample in solution for about 1 hour.</w:t>
      </w:r>
    </w:p>
    <w:p w14:paraId="634F3C04" w14:textId="77777777" w:rsidR="00F5726B" w:rsidRPr="00AA0879" w:rsidRDefault="00F5726B" w:rsidP="00A9058D">
      <w:pPr>
        <w:pStyle w:val="NumberedList"/>
      </w:pPr>
      <w:r w:rsidRPr="00AA0879">
        <w:t>Decant the bitumen solution into a clean sample container by passing it through the funnel.</w:t>
      </w:r>
    </w:p>
    <w:p w14:paraId="71BE4A14" w14:textId="77777777" w:rsidR="00F5726B" w:rsidRPr="00AA0879" w:rsidRDefault="00F5726B" w:rsidP="00A9058D">
      <w:pPr>
        <w:pStyle w:val="NumberedList"/>
      </w:pPr>
      <w:r w:rsidRPr="00AA0879">
        <w:t>Pour an additional amount of toluene into the sample container containing the asphalt sample until the level is about 25 mm above the level of the test portion.</w:t>
      </w:r>
    </w:p>
    <w:p w14:paraId="2C2CDF4C" w14:textId="77777777" w:rsidR="00F5726B" w:rsidRPr="00AA0879" w:rsidRDefault="00F5726B" w:rsidP="00A9058D">
      <w:pPr>
        <w:pStyle w:val="NumberedList"/>
      </w:pPr>
      <w:r w:rsidRPr="00AA0879">
        <w:t xml:space="preserve">Cover the </w:t>
      </w:r>
      <w:r>
        <w:t>sample container</w:t>
      </w:r>
      <w:r w:rsidRPr="00AA0879">
        <w:t xml:space="preserve"> and leave the sample in solution for a further 15 minutes.</w:t>
      </w:r>
    </w:p>
    <w:p w14:paraId="507F2E2A" w14:textId="77777777" w:rsidR="00F5726B" w:rsidRPr="00AA0879" w:rsidRDefault="00F5726B" w:rsidP="00A9058D">
      <w:pPr>
        <w:pStyle w:val="NumberedList"/>
      </w:pPr>
      <w:r w:rsidRPr="00AA0879">
        <w:t xml:space="preserve">Decant the second portion of the bitumen solution through the funnel into the sample container used in step </w:t>
      </w:r>
      <w:r>
        <w:t>c</w:t>
      </w:r>
      <w:r w:rsidRPr="00AA0879">
        <w:t>.</w:t>
      </w:r>
    </w:p>
    <w:p w14:paraId="3A1AED01" w14:textId="620C467E" w:rsidR="00F5726B" w:rsidRPr="00AA0879" w:rsidRDefault="00F5726B" w:rsidP="00A9058D">
      <w:pPr>
        <w:pStyle w:val="NumberedList"/>
      </w:pPr>
      <w:r w:rsidRPr="00AA0879">
        <w:t>Transfer the appropriate amount of bitumen solution to the centrifuge tubes ensuring that the tubes are of the same approximate weight typically within 0.5 g is sufficient.</w:t>
      </w:r>
    </w:p>
    <w:p w14:paraId="360320D9" w14:textId="0BF94317" w:rsidR="00F5726B" w:rsidRPr="00AA0879" w:rsidRDefault="00F5726B" w:rsidP="00A9058D">
      <w:pPr>
        <w:pStyle w:val="NumberedList"/>
      </w:pPr>
      <w:r w:rsidRPr="00AA0879">
        <w:t>Secure the lids to the centrifuge tubes and place into the centrifuge, ensuring that the tubes are counterbalanced.</w:t>
      </w:r>
    </w:p>
    <w:p w14:paraId="310FE45F" w14:textId="77777777" w:rsidR="00F5726B" w:rsidRPr="00AA0879" w:rsidRDefault="00F5726B" w:rsidP="00A9058D">
      <w:pPr>
        <w:pStyle w:val="NumberedList"/>
      </w:pPr>
      <w:r w:rsidRPr="00AA0879">
        <w:t>Begin centrifuging the binder solution by slowly increasing the speed to approximately 3000 RPM and run for 15 minutes.</w:t>
      </w:r>
    </w:p>
    <w:p w14:paraId="49B8EB8D" w14:textId="388A45E7" w:rsidR="00F5726B" w:rsidRPr="00AA0879" w:rsidRDefault="00F5726B" w:rsidP="00A9058D">
      <w:pPr>
        <w:pStyle w:val="NumberedList"/>
      </w:pPr>
      <w:r w:rsidRPr="00AA0879">
        <w:t xml:space="preserve">Decant the bitumen solution into a </w:t>
      </w:r>
      <w:r w:rsidR="00775815" w:rsidRPr="00AA0879">
        <w:t>labelled</w:t>
      </w:r>
      <w:r w:rsidRPr="00AA0879">
        <w:t xml:space="preserve"> sample container taking care not to transfer any of the fine material separated from the centrifuging process.</w:t>
      </w:r>
    </w:p>
    <w:p w14:paraId="56314E4C" w14:textId="088907B9" w:rsidR="00F5726B" w:rsidRPr="00321CFC" w:rsidRDefault="00F5726B" w:rsidP="00A9058D">
      <w:pPr>
        <w:pStyle w:val="BodyText"/>
        <w:ind w:left="567"/>
        <w:rPr>
          <w:i/>
        </w:rPr>
      </w:pPr>
      <w:r w:rsidRPr="00321CFC">
        <w:rPr>
          <w:i/>
        </w:rPr>
        <w:t>Note: To minimize the filler being transferred into the sample container a pipette and/or 3</w:t>
      </w:r>
      <w:r w:rsidR="00CD12FC">
        <w:rPr>
          <w:i/>
        </w:rPr>
        <w:t> </w:t>
      </w:r>
      <w:r w:rsidRPr="00321CFC">
        <w:rPr>
          <w:i/>
        </w:rPr>
        <w:t>µm filter paper can be used.</w:t>
      </w:r>
    </w:p>
    <w:p w14:paraId="3C959DCA" w14:textId="2BA87B59" w:rsidR="00F5726B" w:rsidRPr="00AA0879" w:rsidRDefault="00F5726B" w:rsidP="00A9058D">
      <w:pPr>
        <w:pStyle w:val="NumberedList"/>
      </w:pPr>
      <w:r w:rsidRPr="00AA0879">
        <w:t xml:space="preserve">Decant the bitumen solution into four </w:t>
      </w:r>
      <w:r w:rsidR="00775815" w:rsidRPr="00AA0879">
        <w:t>labelled</w:t>
      </w:r>
      <w:r w:rsidRPr="00AA0879">
        <w:t xml:space="preserve"> RTFO bottles ensuring not to exceed 25 mL per bottle.</w:t>
      </w:r>
    </w:p>
    <w:p w14:paraId="52D3229A" w14:textId="42D6C4F8" w:rsidR="00F5726B" w:rsidRPr="00AA0879" w:rsidRDefault="00F5726B" w:rsidP="00A9058D">
      <w:pPr>
        <w:pStyle w:val="NumberedList"/>
      </w:pPr>
      <w:r w:rsidRPr="00AA0879">
        <w:t>Insert the four RTFO bottles into the cold RTFO.</w:t>
      </w:r>
    </w:p>
    <w:p w14:paraId="08E34E15" w14:textId="77777777" w:rsidR="00F5726B" w:rsidRPr="00321CFC" w:rsidRDefault="00F5726B" w:rsidP="00A9058D">
      <w:pPr>
        <w:pStyle w:val="BodyText"/>
        <w:ind w:left="567"/>
        <w:rPr>
          <w:i/>
        </w:rPr>
      </w:pPr>
      <w:r w:rsidRPr="00321CFC">
        <w:rPr>
          <w:i/>
        </w:rPr>
        <w:t xml:space="preserve">Note: some RTFO ovens may be fitted with an internal carriage cabinet that aids in the concentration of carbon dioxide in and around the bottles. If the RTFO oven is fitted with a carriage </w:t>
      </w:r>
      <w:proofErr w:type="gramStart"/>
      <w:r w:rsidRPr="00321CFC">
        <w:rPr>
          <w:i/>
        </w:rPr>
        <w:t>cabinet</w:t>
      </w:r>
      <w:proofErr w:type="gramEnd"/>
      <w:r w:rsidRPr="00321CFC">
        <w:rPr>
          <w:i/>
        </w:rPr>
        <w:t xml:space="preserve"> it should be closed at this step.</w:t>
      </w:r>
    </w:p>
    <w:p w14:paraId="133730D5" w14:textId="77777777" w:rsidR="00F5726B" w:rsidRPr="00AA0879" w:rsidRDefault="00F5726B" w:rsidP="00A9058D">
      <w:pPr>
        <w:pStyle w:val="NumberedList"/>
      </w:pPr>
      <w:r w:rsidRPr="00AA0879">
        <w:t>Fill the carriage with empty bottles where necessary.</w:t>
      </w:r>
    </w:p>
    <w:p w14:paraId="47590D81" w14:textId="77777777" w:rsidR="00F5726B" w:rsidRPr="00321CFC" w:rsidRDefault="00F5726B" w:rsidP="00A9058D">
      <w:pPr>
        <w:pStyle w:val="BodyText"/>
        <w:ind w:left="567"/>
        <w:rPr>
          <w:i/>
        </w:rPr>
      </w:pPr>
      <w:r w:rsidRPr="00321CFC">
        <w:rPr>
          <w:i/>
        </w:rPr>
        <w:t>Note: always ensure that the carriage is full.</w:t>
      </w:r>
    </w:p>
    <w:p w14:paraId="3E67FB8F" w14:textId="77777777" w:rsidR="00F5726B" w:rsidRPr="00AA0879" w:rsidRDefault="00F5726B" w:rsidP="00A9058D">
      <w:pPr>
        <w:pStyle w:val="NumberedList"/>
      </w:pPr>
      <w:r w:rsidRPr="00AA0879">
        <w:t>Connect the Carbon Dioxide to the inlet pipe of the RTFO oven.</w:t>
      </w:r>
    </w:p>
    <w:p w14:paraId="362A73CB" w14:textId="77777777" w:rsidR="00F5726B" w:rsidRPr="00AA0879" w:rsidRDefault="00F5726B" w:rsidP="00A9058D">
      <w:pPr>
        <w:pStyle w:val="NumberedList"/>
      </w:pPr>
      <w:r w:rsidRPr="00AA0879">
        <w:lastRenderedPageBreak/>
        <w:t>Turn on the Carbon Dioxide.</w:t>
      </w:r>
    </w:p>
    <w:p w14:paraId="15A8FA3B" w14:textId="4F36DE68" w:rsidR="00F5726B" w:rsidRPr="00321CFC" w:rsidRDefault="00F5726B" w:rsidP="00A9058D">
      <w:pPr>
        <w:pStyle w:val="BodyText"/>
        <w:ind w:left="567"/>
        <w:rPr>
          <w:i/>
        </w:rPr>
      </w:pPr>
      <w:r w:rsidRPr="00321CFC">
        <w:rPr>
          <w:i/>
        </w:rPr>
        <w:t>Note: the flow of CO</w:t>
      </w:r>
      <w:r w:rsidRPr="00321CFC">
        <w:rPr>
          <w:i/>
          <w:vertAlign w:val="subscript"/>
        </w:rPr>
        <w:t>2</w:t>
      </w:r>
      <w:r w:rsidRPr="00321CFC">
        <w:rPr>
          <w:i/>
        </w:rPr>
        <w:t xml:space="preserve"> into the oven shall be 4 Litres per minute ± 0.5 L/minute.</w:t>
      </w:r>
    </w:p>
    <w:p w14:paraId="0E9467DA" w14:textId="77777777" w:rsidR="00F5726B" w:rsidRPr="00AA0879" w:rsidRDefault="00F5726B" w:rsidP="00A9058D">
      <w:pPr>
        <w:pStyle w:val="NumberedList"/>
      </w:pPr>
      <w:r w:rsidRPr="00AA0879">
        <w:t>Turn on the RTFO oven (including the carriage rotation).</w:t>
      </w:r>
    </w:p>
    <w:p w14:paraId="6E60D56F" w14:textId="41A11CC4" w:rsidR="00F5726B" w:rsidRPr="00AA0879" w:rsidRDefault="00F5726B" w:rsidP="00A9058D">
      <w:pPr>
        <w:pStyle w:val="NumberedList"/>
      </w:pPr>
      <w:r w:rsidRPr="00AA0879">
        <w:t>After the oven has reached the set temperature of 100°C ± 5°C treat sample for a further 45 minutes ± 5 minutes.</w:t>
      </w:r>
    </w:p>
    <w:p w14:paraId="13E8E8DB" w14:textId="5CD9633E" w:rsidR="00F5726B" w:rsidRPr="00AA0879" w:rsidRDefault="00F5726B" w:rsidP="00A9058D">
      <w:pPr>
        <w:pStyle w:val="NumberedList"/>
      </w:pPr>
      <w:r w:rsidRPr="00AA0879">
        <w:t xml:space="preserve">After the 45 minutes remove the </w:t>
      </w:r>
      <w:r w:rsidR="00775815" w:rsidRPr="00AA0879">
        <w:t>labelled</w:t>
      </w:r>
      <w:r w:rsidRPr="00AA0879">
        <w:t xml:space="preserve"> RTFO bottles containing residual bitumen from the oven.</w:t>
      </w:r>
    </w:p>
    <w:p w14:paraId="6939D1D4" w14:textId="06FF1001" w:rsidR="00F5726B" w:rsidRPr="00AA0879" w:rsidRDefault="00F5726B" w:rsidP="00A9058D">
      <w:pPr>
        <w:pStyle w:val="NumberedList"/>
      </w:pPr>
      <w:r w:rsidRPr="00AA0879">
        <w:t>Using the RTFO bottle scraper remove the residual bitumen from the inside of the bottles and collect in a dish.</w:t>
      </w:r>
    </w:p>
    <w:p w14:paraId="6A339BAA" w14:textId="1AC12BC6" w:rsidR="00F5726B" w:rsidRPr="00321CFC" w:rsidRDefault="00F5726B" w:rsidP="00A9058D">
      <w:pPr>
        <w:pStyle w:val="BodyText"/>
        <w:ind w:left="567"/>
        <w:rPr>
          <w:i/>
        </w:rPr>
      </w:pPr>
      <w:r w:rsidRPr="00321CFC">
        <w:rPr>
          <w:i/>
        </w:rPr>
        <w:t>Note: This provides sufficient sample to characterise the viscosity properties of binder using the Dynamic Shear Rheometer (</w:t>
      </w:r>
      <w:r w:rsidR="00EA020E">
        <w:rPr>
          <w:i/>
        </w:rPr>
        <w:t>ATM 192</w:t>
      </w:r>
      <w:r w:rsidRPr="00321CFC">
        <w:rPr>
          <w:i/>
        </w:rPr>
        <w:t>).</w:t>
      </w:r>
    </w:p>
    <w:p w14:paraId="58E7A6F1" w14:textId="77777777" w:rsidR="00F5726B" w:rsidRPr="00AA0879" w:rsidRDefault="00F5726B" w:rsidP="006F7A41">
      <w:pPr>
        <w:pStyle w:val="NumberedList"/>
        <w:keepNext/>
      </w:pPr>
      <w:r w:rsidRPr="00AA0879">
        <w:t xml:space="preserve">When multiple binder recoveries are to be performed repeat steps </w:t>
      </w:r>
      <w:r>
        <w:t>a</w:t>
      </w:r>
      <w:r w:rsidRPr="00AA0879">
        <w:t xml:space="preserve"> to </w:t>
      </w:r>
      <w:r>
        <w:t>s</w:t>
      </w:r>
      <w:r w:rsidRPr="00AA0879">
        <w:t xml:space="preserve"> and ensure the entire sample is collected in a single dish.</w:t>
      </w:r>
    </w:p>
    <w:p w14:paraId="49FC51C1" w14:textId="77777777" w:rsidR="00F5726B" w:rsidRPr="00321CFC" w:rsidRDefault="00F5726B" w:rsidP="00A9058D">
      <w:pPr>
        <w:pStyle w:val="BodyText"/>
        <w:ind w:left="567"/>
        <w:rPr>
          <w:i/>
        </w:rPr>
      </w:pPr>
      <w:r w:rsidRPr="00321CFC">
        <w:rPr>
          <w:i/>
        </w:rPr>
        <w:t xml:space="preserve">Note: this allows for testing of other binder properties that require larger volumes of binder </w:t>
      </w:r>
      <w:proofErr w:type="gramStart"/>
      <w:r w:rsidRPr="00321CFC">
        <w:rPr>
          <w:i/>
        </w:rPr>
        <w:t>e.g.</w:t>
      </w:r>
      <w:proofErr w:type="gramEnd"/>
      <w:r w:rsidRPr="00321CFC">
        <w:rPr>
          <w:i/>
        </w:rPr>
        <w:t xml:space="preserve"> Penetration AS 2341.12.</w:t>
      </w:r>
    </w:p>
    <w:p w14:paraId="6FD929A9" w14:textId="7FB91422" w:rsidR="00F5726B" w:rsidRDefault="00F5726B" w:rsidP="00A9058D">
      <w:pPr>
        <w:pStyle w:val="NumberedList"/>
      </w:pPr>
      <w:r w:rsidRPr="00AA0879">
        <w:t xml:space="preserve">Homogenise the entire sample by gentle stirring with the spatula at a temperature not exceeding 100°C for a period no longer than 5 minutes ± 1 </w:t>
      </w:r>
      <w:proofErr w:type="gramStart"/>
      <w:r w:rsidRPr="00AA0879">
        <w:t>minute</w:t>
      </w:r>
      <w:proofErr w:type="gramEnd"/>
      <w:r w:rsidRPr="00AA0879">
        <w:t>.</w:t>
      </w:r>
    </w:p>
    <w:p w14:paraId="79201C59" w14:textId="77777777" w:rsidR="00F5726B" w:rsidRPr="00321CFC" w:rsidRDefault="00F5726B" w:rsidP="00A9058D">
      <w:pPr>
        <w:pStyle w:val="BodyText"/>
        <w:ind w:left="567"/>
        <w:rPr>
          <w:i/>
        </w:rPr>
      </w:pPr>
      <w:r w:rsidRPr="00321CFC">
        <w:rPr>
          <w:i/>
        </w:rPr>
        <w:t>Note: temperature to be checked regularly using suitable device, such as temperature gun.</w:t>
      </w:r>
    </w:p>
    <w:p w14:paraId="5FEC6828" w14:textId="0215B023" w:rsidR="00F5726B" w:rsidRPr="0027129A" w:rsidRDefault="00F5726B" w:rsidP="00A9058D">
      <w:pPr>
        <w:pStyle w:val="NumberedList"/>
      </w:pPr>
      <w:r w:rsidRPr="00AA0879">
        <w:t>Cover the dish to ensure that the sample is not contaminated.</w:t>
      </w:r>
    </w:p>
    <w:p w14:paraId="0B64C10B" w14:textId="77777777" w:rsidR="00F5726B" w:rsidRDefault="00F5726B" w:rsidP="006F7A41">
      <w:pPr>
        <w:pStyle w:val="Heading1"/>
      </w:pPr>
      <w:r w:rsidRPr="00F5726B">
        <w:t>Information</w:t>
      </w:r>
      <w:r>
        <w:t xml:space="preserve"> to be </w:t>
      </w:r>
      <w:proofErr w:type="gramStart"/>
      <w:r>
        <w:t>Reported</w:t>
      </w:r>
      <w:proofErr w:type="gramEnd"/>
    </w:p>
    <w:p w14:paraId="334E75CC" w14:textId="7A4647F2" w:rsidR="00F5726B" w:rsidRDefault="00F5726B" w:rsidP="00F5726B">
      <w:pPr>
        <w:pStyle w:val="Paragraph"/>
        <w:rPr>
          <w:rFonts w:cs="Arial"/>
        </w:rPr>
      </w:pPr>
      <w:r>
        <w:t>Where binder property determinations are made from extracted samples r</w:t>
      </w:r>
      <w:r>
        <w:rPr>
          <w:rFonts w:cs="Arial"/>
        </w:rPr>
        <w:t xml:space="preserve">eference to this Austroads method is required </w:t>
      </w:r>
      <w:proofErr w:type="gramStart"/>
      <w:r>
        <w:rPr>
          <w:rFonts w:cs="Arial"/>
        </w:rPr>
        <w:t>i.</w:t>
      </w:r>
      <w:r w:rsidRPr="00D37DD6">
        <w:rPr>
          <w:rFonts w:cs="Arial"/>
        </w:rPr>
        <w:t>e.</w:t>
      </w:r>
      <w:proofErr w:type="gramEnd"/>
      <w:r w:rsidRPr="00D37DD6">
        <w:rPr>
          <w:rFonts w:cs="Arial"/>
        </w:rPr>
        <w:t xml:space="preserve"> </w:t>
      </w:r>
      <w:r w:rsidR="00EA020E">
        <w:rPr>
          <w:noProof/>
        </w:rPr>
        <w:t>ATM </w:t>
      </w:r>
      <w:fldSimple w:instr=" DOCPROPERTY a_project_number ">
        <w:r>
          <w:t>191</w:t>
        </w:r>
      </w:fldSimple>
      <w:r>
        <w:t>.</w:t>
      </w:r>
    </w:p>
    <w:p w14:paraId="6409F2CA" w14:textId="77777777" w:rsidR="003507B5" w:rsidRPr="008C101C" w:rsidRDefault="008C101C" w:rsidP="009F07B1">
      <w:pPr>
        <w:pStyle w:val="Heading1"/>
        <w:pageBreakBefore/>
        <w:numPr>
          <w:ilvl w:val="0"/>
          <w:numId w:val="0"/>
        </w:numPr>
        <w:ind w:left="567" w:hanging="567"/>
      </w:pPr>
      <w:bookmarkStart w:id="9" w:name="_Toc378160529"/>
      <w:r w:rsidRPr="008C101C">
        <w:lastRenderedPageBreak/>
        <w:t>Amendment Record</w:t>
      </w:r>
      <w:bookmarkEnd w:id="9"/>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3"/>
        <w:gridCol w:w="5541"/>
        <w:gridCol w:w="1332"/>
        <w:gridCol w:w="1330"/>
      </w:tblGrid>
      <w:tr w:rsidR="00607728" w:rsidRPr="00731EA0" w14:paraId="02279291" w14:textId="77777777" w:rsidTr="002A6480">
        <w:trPr>
          <w:cantSplit/>
          <w:tblHeader/>
        </w:trPr>
        <w:tc>
          <w:tcPr>
            <w:tcW w:w="708" w:type="pct"/>
            <w:shd w:val="clear" w:color="auto" w:fill="auto"/>
            <w:vAlign w:val="center"/>
          </w:tcPr>
          <w:p w14:paraId="6CB42DDC" w14:textId="77777777" w:rsidR="00607728" w:rsidRPr="00F5726B" w:rsidRDefault="00607728" w:rsidP="00A97665">
            <w:pPr>
              <w:pStyle w:val="TableHeader"/>
              <w:rPr>
                <w:rFonts w:ascii="Arial" w:hAnsi="Arial" w:cs="Arial"/>
              </w:rPr>
            </w:pPr>
            <w:r w:rsidRPr="00F5726B">
              <w:rPr>
                <w:rFonts w:ascii="Arial" w:hAnsi="Arial" w:cs="Arial"/>
              </w:rPr>
              <w:t xml:space="preserve">Amendment </w:t>
            </w:r>
            <w:r w:rsidR="00DC6BD5" w:rsidRPr="00F5726B">
              <w:rPr>
                <w:rFonts w:ascii="Arial" w:hAnsi="Arial" w:cs="Arial"/>
              </w:rPr>
              <w:t>no.</w:t>
            </w:r>
          </w:p>
        </w:tc>
        <w:tc>
          <w:tcPr>
            <w:tcW w:w="2899" w:type="pct"/>
            <w:shd w:val="clear" w:color="auto" w:fill="auto"/>
            <w:vAlign w:val="center"/>
          </w:tcPr>
          <w:p w14:paraId="57504223" w14:textId="77777777" w:rsidR="00607728" w:rsidRPr="00F5726B" w:rsidRDefault="00607728" w:rsidP="00DD5FD7">
            <w:pPr>
              <w:pStyle w:val="TableHeader"/>
              <w:rPr>
                <w:rFonts w:ascii="Arial" w:hAnsi="Arial" w:cs="Arial"/>
              </w:rPr>
            </w:pPr>
            <w:r w:rsidRPr="00F5726B">
              <w:rPr>
                <w:rFonts w:ascii="Arial" w:hAnsi="Arial" w:cs="Arial"/>
              </w:rPr>
              <w:t>Clauses amended</w:t>
            </w:r>
          </w:p>
        </w:tc>
        <w:tc>
          <w:tcPr>
            <w:tcW w:w="697" w:type="pct"/>
            <w:shd w:val="clear" w:color="auto" w:fill="auto"/>
            <w:vAlign w:val="center"/>
          </w:tcPr>
          <w:p w14:paraId="3D06243D" w14:textId="77777777" w:rsidR="00607728" w:rsidRPr="00F5726B" w:rsidRDefault="00607728" w:rsidP="00DC6BD5">
            <w:pPr>
              <w:pStyle w:val="TableFigureCenter"/>
              <w:rPr>
                <w:rFonts w:ascii="Arial" w:hAnsi="Arial" w:cs="Arial"/>
                <w:b/>
              </w:rPr>
            </w:pPr>
            <w:r w:rsidRPr="00F5726B">
              <w:rPr>
                <w:rFonts w:ascii="Arial" w:hAnsi="Arial" w:cs="Arial"/>
                <w:b/>
              </w:rPr>
              <w:t>Action</w:t>
            </w:r>
          </w:p>
        </w:tc>
        <w:tc>
          <w:tcPr>
            <w:tcW w:w="696" w:type="pct"/>
            <w:shd w:val="clear" w:color="auto" w:fill="auto"/>
            <w:vAlign w:val="center"/>
          </w:tcPr>
          <w:p w14:paraId="2FA904BD" w14:textId="77777777" w:rsidR="00607728" w:rsidRPr="00F5726B" w:rsidRDefault="00607728" w:rsidP="00DC6BD5">
            <w:pPr>
              <w:pStyle w:val="TableFigureCenter"/>
              <w:rPr>
                <w:rFonts w:ascii="Arial" w:hAnsi="Arial" w:cs="Arial"/>
                <w:b/>
              </w:rPr>
            </w:pPr>
            <w:r w:rsidRPr="00F5726B">
              <w:rPr>
                <w:rFonts w:ascii="Arial" w:hAnsi="Arial" w:cs="Arial"/>
                <w:b/>
              </w:rPr>
              <w:t>Date</w:t>
            </w:r>
          </w:p>
        </w:tc>
      </w:tr>
      <w:tr w:rsidR="002A6480" w14:paraId="310DEB57" w14:textId="77777777" w:rsidTr="002A6480">
        <w:trPr>
          <w:cantSplit/>
        </w:trPr>
        <w:tc>
          <w:tcPr>
            <w:tcW w:w="708" w:type="pct"/>
            <w:vMerge w:val="restart"/>
            <w:shd w:val="clear" w:color="auto" w:fill="auto"/>
          </w:tcPr>
          <w:p w14:paraId="432E783A" w14:textId="77777777" w:rsidR="002A6480" w:rsidRPr="00AF45E6" w:rsidRDefault="002A6480" w:rsidP="0095718B">
            <w:pPr>
              <w:pStyle w:val="TableFigureCenter"/>
            </w:pPr>
            <w:r>
              <w:t>1</w:t>
            </w:r>
          </w:p>
        </w:tc>
        <w:tc>
          <w:tcPr>
            <w:tcW w:w="2899" w:type="pct"/>
            <w:shd w:val="clear" w:color="auto" w:fill="auto"/>
          </w:tcPr>
          <w:p w14:paraId="68C721B6" w14:textId="77777777" w:rsidR="002A6480" w:rsidRPr="00AF45E6" w:rsidRDefault="002A6480" w:rsidP="00DD5FD7">
            <w:pPr>
              <w:pStyle w:val="TableFigureLeft"/>
            </w:pPr>
            <w:r>
              <w:t>Whole document</w:t>
            </w:r>
          </w:p>
        </w:tc>
        <w:tc>
          <w:tcPr>
            <w:tcW w:w="697" w:type="pct"/>
            <w:shd w:val="clear" w:color="auto" w:fill="auto"/>
          </w:tcPr>
          <w:p w14:paraId="3A652F64" w14:textId="77777777" w:rsidR="002A6480" w:rsidRPr="00AF45E6" w:rsidRDefault="002A6480" w:rsidP="00DC6BD5">
            <w:pPr>
              <w:pStyle w:val="TableFigureCenter"/>
            </w:pPr>
            <w:r>
              <w:t>Format</w:t>
            </w:r>
          </w:p>
        </w:tc>
        <w:tc>
          <w:tcPr>
            <w:tcW w:w="696" w:type="pct"/>
            <w:vMerge w:val="restart"/>
            <w:shd w:val="clear" w:color="auto" w:fill="auto"/>
          </w:tcPr>
          <w:p w14:paraId="56D7D4DC" w14:textId="0F8A17DC" w:rsidR="002A6480" w:rsidRPr="00AF45E6" w:rsidRDefault="002A6480" w:rsidP="00DC6BD5">
            <w:pPr>
              <w:pStyle w:val="TableFigureCenter"/>
            </w:pPr>
            <w:r>
              <w:rPr>
                <w:rFonts w:cs="Arial"/>
                <w:szCs w:val="16"/>
              </w:rPr>
              <w:fldChar w:fldCharType="begin"/>
            </w:r>
            <w:r>
              <w:rPr>
                <w:rFonts w:cs="Arial"/>
                <w:szCs w:val="16"/>
              </w:rPr>
              <w:instrText xml:space="preserve"> DATE  \@ "MMMM yyyy"  \* MERGEFORMAT </w:instrText>
            </w:r>
            <w:r>
              <w:rPr>
                <w:rFonts w:cs="Arial"/>
                <w:szCs w:val="16"/>
              </w:rPr>
              <w:fldChar w:fldCharType="separate"/>
            </w:r>
            <w:r w:rsidR="006A3DEA">
              <w:rPr>
                <w:rFonts w:cs="Arial"/>
                <w:noProof/>
                <w:szCs w:val="16"/>
              </w:rPr>
              <w:t>November 2023</w:t>
            </w:r>
            <w:r>
              <w:rPr>
                <w:rFonts w:cs="Arial"/>
                <w:szCs w:val="16"/>
              </w:rPr>
              <w:fldChar w:fldCharType="end"/>
            </w:r>
          </w:p>
        </w:tc>
      </w:tr>
      <w:tr w:rsidR="002A6480" w14:paraId="1F049D5A" w14:textId="77777777" w:rsidTr="002A6480">
        <w:trPr>
          <w:cantSplit/>
        </w:trPr>
        <w:tc>
          <w:tcPr>
            <w:tcW w:w="708" w:type="pct"/>
            <w:vMerge/>
            <w:shd w:val="clear" w:color="auto" w:fill="auto"/>
          </w:tcPr>
          <w:p w14:paraId="7E0A4643" w14:textId="77777777" w:rsidR="002A6480" w:rsidRPr="00AF45E6" w:rsidRDefault="002A6480" w:rsidP="0095718B">
            <w:pPr>
              <w:pStyle w:val="TableFigureCenter"/>
            </w:pPr>
          </w:p>
        </w:tc>
        <w:tc>
          <w:tcPr>
            <w:tcW w:w="2899" w:type="pct"/>
            <w:shd w:val="clear" w:color="auto" w:fill="auto"/>
          </w:tcPr>
          <w:p w14:paraId="6B367A7D" w14:textId="77777777" w:rsidR="002A6480" w:rsidRPr="00F6126C" w:rsidRDefault="002A6480" w:rsidP="00DD5FD7">
            <w:pPr>
              <w:pStyle w:val="TableFigureLeft"/>
            </w:pPr>
            <w:r>
              <w:t>Whole document</w:t>
            </w:r>
          </w:p>
        </w:tc>
        <w:tc>
          <w:tcPr>
            <w:tcW w:w="697" w:type="pct"/>
            <w:shd w:val="clear" w:color="auto" w:fill="auto"/>
          </w:tcPr>
          <w:p w14:paraId="2405FAE2" w14:textId="77777777" w:rsidR="002A6480" w:rsidRPr="008049FA" w:rsidRDefault="002A6480" w:rsidP="00DC6BD5">
            <w:pPr>
              <w:pStyle w:val="TableFigureCenter"/>
            </w:pPr>
            <w:r>
              <w:t>References updated</w:t>
            </w:r>
          </w:p>
        </w:tc>
        <w:tc>
          <w:tcPr>
            <w:tcW w:w="696" w:type="pct"/>
            <w:vMerge/>
            <w:shd w:val="clear" w:color="auto" w:fill="auto"/>
          </w:tcPr>
          <w:p w14:paraId="1476721E" w14:textId="77777777" w:rsidR="002A6480" w:rsidRPr="00AF45E6" w:rsidRDefault="002A6480" w:rsidP="00DC6BD5">
            <w:pPr>
              <w:pStyle w:val="TableFigureCenter"/>
            </w:pPr>
          </w:p>
        </w:tc>
      </w:tr>
      <w:tr w:rsidR="002A6480" w14:paraId="4DE89FAA" w14:textId="77777777" w:rsidTr="002A6480">
        <w:trPr>
          <w:cantSplit/>
        </w:trPr>
        <w:tc>
          <w:tcPr>
            <w:tcW w:w="708" w:type="pct"/>
            <w:vMerge/>
            <w:shd w:val="clear" w:color="auto" w:fill="auto"/>
          </w:tcPr>
          <w:p w14:paraId="0F153EDE" w14:textId="77777777" w:rsidR="002A6480" w:rsidRDefault="002A6480" w:rsidP="0095718B">
            <w:pPr>
              <w:pStyle w:val="TableFigureCenter"/>
            </w:pPr>
          </w:p>
        </w:tc>
        <w:tc>
          <w:tcPr>
            <w:tcW w:w="2899" w:type="pct"/>
            <w:shd w:val="clear" w:color="auto" w:fill="auto"/>
          </w:tcPr>
          <w:p w14:paraId="3D1994D4" w14:textId="754308D2" w:rsidR="002A6480" w:rsidRDefault="00651242" w:rsidP="00DD5FD7">
            <w:pPr>
              <w:pStyle w:val="TableFigureLeft"/>
            </w:pPr>
            <w:r>
              <w:t>Title</w:t>
            </w:r>
            <w:r w:rsidR="002A6480">
              <w:t xml:space="preserve"> page</w:t>
            </w:r>
          </w:p>
        </w:tc>
        <w:tc>
          <w:tcPr>
            <w:tcW w:w="697" w:type="pct"/>
            <w:shd w:val="clear" w:color="auto" w:fill="auto"/>
          </w:tcPr>
          <w:p w14:paraId="196F5C1D" w14:textId="77777777" w:rsidR="002A6480" w:rsidRPr="00AF45E6" w:rsidRDefault="002A6480" w:rsidP="00DC6BD5">
            <w:pPr>
              <w:pStyle w:val="TableFigureCenter"/>
            </w:pPr>
            <w:r>
              <w:t>Test Method Number amended</w:t>
            </w:r>
          </w:p>
        </w:tc>
        <w:tc>
          <w:tcPr>
            <w:tcW w:w="696" w:type="pct"/>
            <w:vMerge/>
            <w:shd w:val="clear" w:color="auto" w:fill="auto"/>
          </w:tcPr>
          <w:p w14:paraId="602D88DE" w14:textId="77777777" w:rsidR="002A6480" w:rsidRDefault="002A6480" w:rsidP="00DC6BD5">
            <w:pPr>
              <w:pStyle w:val="TableFigureCenter"/>
            </w:pPr>
          </w:p>
        </w:tc>
      </w:tr>
      <w:tr w:rsidR="005A2392" w14:paraId="5AD87D2E" w14:textId="77777777" w:rsidTr="002A6480">
        <w:trPr>
          <w:cantSplit/>
        </w:trPr>
        <w:tc>
          <w:tcPr>
            <w:tcW w:w="708" w:type="pct"/>
            <w:shd w:val="clear" w:color="auto" w:fill="auto"/>
          </w:tcPr>
          <w:p w14:paraId="70420FA0" w14:textId="77777777" w:rsidR="005A2392" w:rsidRDefault="005A2392" w:rsidP="0095718B">
            <w:pPr>
              <w:pStyle w:val="TableFigureCenter"/>
            </w:pPr>
          </w:p>
        </w:tc>
        <w:tc>
          <w:tcPr>
            <w:tcW w:w="2899" w:type="pct"/>
            <w:shd w:val="clear" w:color="auto" w:fill="auto"/>
          </w:tcPr>
          <w:p w14:paraId="315E6948" w14:textId="77777777" w:rsidR="005A2392" w:rsidRDefault="005A2392" w:rsidP="00DD5FD7">
            <w:pPr>
              <w:pStyle w:val="TableFigureLeft"/>
            </w:pPr>
          </w:p>
        </w:tc>
        <w:tc>
          <w:tcPr>
            <w:tcW w:w="697" w:type="pct"/>
            <w:shd w:val="clear" w:color="auto" w:fill="auto"/>
          </w:tcPr>
          <w:p w14:paraId="0DF9C840" w14:textId="77777777" w:rsidR="005A2392" w:rsidRDefault="005A2392" w:rsidP="00DC6BD5">
            <w:pPr>
              <w:pStyle w:val="TableFigureCenter"/>
            </w:pPr>
          </w:p>
        </w:tc>
        <w:tc>
          <w:tcPr>
            <w:tcW w:w="696" w:type="pct"/>
            <w:shd w:val="clear" w:color="auto" w:fill="auto"/>
          </w:tcPr>
          <w:p w14:paraId="4283F19A" w14:textId="77777777" w:rsidR="005A2392" w:rsidRDefault="005A2392" w:rsidP="00DC6BD5">
            <w:pPr>
              <w:pStyle w:val="TableFigureCenter"/>
            </w:pPr>
          </w:p>
        </w:tc>
      </w:tr>
      <w:tr w:rsidR="005A2392" w14:paraId="7C579A17" w14:textId="77777777" w:rsidTr="002A6480">
        <w:trPr>
          <w:cantSplit/>
        </w:trPr>
        <w:tc>
          <w:tcPr>
            <w:tcW w:w="708" w:type="pct"/>
            <w:tcBorders>
              <w:bottom w:val="single" w:sz="4" w:space="0" w:color="auto"/>
            </w:tcBorders>
            <w:shd w:val="clear" w:color="auto" w:fill="auto"/>
          </w:tcPr>
          <w:p w14:paraId="3E473E8E" w14:textId="77777777" w:rsidR="005A2392" w:rsidRDefault="005A2392" w:rsidP="0095718B">
            <w:pPr>
              <w:pStyle w:val="TableFigureCenter"/>
            </w:pPr>
          </w:p>
        </w:tc>
        <w:tc>
          <w:tcPr>
            <w:tcW w:w="2899" w:type="pct"/>
            <w:tcBorders>
              <w:bottom w:val="single" w:sz="4" w:space="0" w:color="auto"/>
            </w:tcBorders>
            <w:shd w:val="clear" w:color="auto" w:fill="auto"/>
          </w:tcPr>
          <w:p w14:paraId="4E379631" w14:textId="77777777" w:rsidR="005A2392" w:rsidRPr="00943E1F" w:rsidRDefault="005A2392" w:rsidP="00DD5FD7">
            <w:pPr>
              <w:pStyle w:val="TableFigureLeft"/>
            </w:pPr>
          </w:p>
        </w:tc>
        <w:tc>
          <w:tcPr>
            <w:tcW w:w="697" w:type="pct"/>
            <w:tcBorders>
              <w:bottom w:val="single" w:sz="4" w:space="0" w:color="auto"/>
            </w:tcBorders>
            <w:shd w:val="clear" w:color="auto" w:fill="auto"/>
          </w:tcPr>
          <w:p w14:paraId="4589B004" w14:textId="77777777" w:rsidR="005A2392" w:rsidRPr="00943E1F" w:rsidRDefault="005A2392" w:rsidP="00DC6BD5">
            <w:pPr>
              <w:pStyle w:val="TableFigureCenter"/>
            </w:pPr>
          </w:p>
        </w:tc>
        <w:tc>
          <w:tcPr>
            <w:tcW w:w="696" w:type="pct"/>
            <w:tcBorders>
              <w:bottom w:val="single" w:sz="4" w:space="0" w:color="auto"/>
            </w:tcBorders>
            <w:shd w:val="clear" w:color="auto" w:fill="auto"/>
          </w:tcPr>
          <w:p w14:paraId="4E32579A" w14:textId="77777777" w:rsidR="005A2392" w:rsidRPr="00943E1F" w:rsidRDefault="005A2392" w:rsidP="00DC6BD5">
            <w:pPr>
              <w:pStyle w:val="TableFigureCenter"/>
            </w:pPr>
          </w:p>
        </w:tc>
      </w:tr>
      <w:tr w:rsidR="005A2392" w14:paraId="1C09E2AE" w14:textId="77777777" w:rsidTr="002A6480">
        <w:trPr>
          <w:cantSplit/>
        </w:trPr>
        <w:tc>
          <w:tcPr>
            <w:tcW w:w="708" w:type="pct"/>
            <w:tcBorders>
              <w:bottom w:val="single" w:sz="4" w:space="0" w:color="auto"/>
            </w:tcBorders>
            <w:shd w:val="clear" w:color="auto" w:fill="auto"/>
          </w:tcPr>
          <w:p w14:paraId="47BF5AD1" w14:textId="77777777" w:rsidR="005A2392" w:rsidRDefault="005A2392" w:rsidP="0095718B">
            <w:pPr>
              <w:pStyle w:val="TableFigureCenter"/>
            </w:pPr>
          </w:p>
        </w:tc>
        <w:tc>
          <w:tcPr>
            <w:tcW w:w="2899" w:type="pct"/>
            <w:tcBorders>
              <w:bottom w:val="single" w:sz="4" w:space="0" w:color="auto"/>
            </w:tcBorders>
            <w:shd w:val="clear" w:color="auto" w:fill="auto"/>
          </w:tcPr>
          <w:p w14:paraId="130BE483" w14:textId="77777777" w:rsidR="005C59C6" w:rsidRDefault="005C59C6" w:rsidP="002264E4">
            <w:pPr>
              <w:pStyle w:val="TableFigureLeft"/>
            </w:pPr>
          </w:p>
        </w:tc>
        <w:tc>
          <w:tcPr>
            <w:tcW w:w="697" w:type="pct"/>
            <w:tcBorders>
              <w:bottom w:val="single" w:sz="4" w:space="0" w:color="auto"/>
            </w:tcBorders>
            <w:shd w:val="clear" w:color="auto" w:fill="auto"/>
          </w:tcPr>
          <w:p w14:paraId="4A4A2E3C" w14:textId="77777777" w:rsidR="005C59C6" w:rsidRDefault="005C59C6" w:rsidP="00DC6BD5">
            <w:pPr>
              <w:pStyle w:val="TableFigureCenter"/>
            </w:pPr>
          </w:p>
        </w:tc>
        <w:tc>
          <w:tcPr>
            <w:tcW w:w="696" w:type="pct"/>
            <w:tcBorders>
              <w:bottom w:val="single" w:sz="4" w:space="0" w:color="auto"/>
            </w:tcBorders>
            <w:shd w:val="clear" w:color="auto" w:fill="auto"/>
          </w:tcPr>
          <w:p w14:paraId="1ADC99ED" w14:textId="77777777" w:rsidR="005A2392" w:rsidRDefault="005A2392" w:rsidP="00DC6BD5">
            <w:pPr>
              <w:pStyle w:val="TableFigureCenter"/>
            </w:pPr>
          </w:p>
        </w:tc>
      </w:tr>
      <w:tr w:rsidR="00F7072F" w14:paraId="516B667E" w14:textId="77777777" w:rsidTr="002A6480">
        <w:trPr>
          <w:cantSplit/>
        </w:trPr>
        <w:tc>
          <w:tcPr>
            <w:tcW w:w="708" w:type="pct"/>
            <w:tcBorders>
              <w:top w:val="single" w:sz="4" w:space="0" w:color="auto"/>
              <w:bottom w:val="single" w:sz="4" w:space="0" w:color="auto"/>
            </w:tcBorders>
            <w:shd w:val="clear" w:color="auto" w:fill="auto"/>
          </w:tcPr>
          <w:p w14:paraId="4249EEEC" w14:textId="77777777" w:rsidR="00F7072F" w:rsidRDefault="00F7072F" w:rsidP="004E7EA1">
            <w:pPr>
              <w:pStyle w:val="TableFigureCenter"/>
            </w:pPr>
          </w:p>
        </w:tc>
        <w:tc>
          <w:tcPr>
            <w:tcW w:w="2899" w:type="pct"/>
            <w:tcBorders>
              <w:top w:val="single" w:sz="4" w:space="0" w:color="auto"/>
              <w:bottom w:val="single" w:sz="4" w:space="0" w:color="auto"/>
            </w:tcBorders>
            <w:shd w:val="clear" w:color="auto" w:fill="auto"/>
          </w:tcPr>
          <w:p w14:paraId="295FB90A" w14:textId="77777777" w:rsidR="00F7072F" w:rsidRDefault="00F7072F" w:rsidP="00F7072F">
            <w:pPr>
              <w:pStyle w:val="TableFigureLeft"/>
            </w:pPr>
          </w:p>
        </w:tc>
        <w:tc>
          <w:tcPr>
            <w:tcW w:w="697" w:type="pct"/>
            <w:tcBorders>
              <w:top w:val="single" w:sz="4" w:space="0" w:color="auto"/>
              <w:bottom w:val="single" w:sz="4" w:space="0" w:color="auto"/>
            </w:tcBorders>
            <w:shd w:val="clear" w:color="auto" w:fill="auto"/>
          </w:tcPr>
          <w:p w14:paraId="584A7E49" w14:textId="77777777" w:rsidR="00F7072F" w:rsidRDefault="00F7072F" w:rsidP="00DC6BD5">
            <w:pPr>
              <w:pStyle w:val="TableFigureCenter"/>
            </w:pPr>
          </w:p>
        </w:tc>
        <w:tc>
          <w:tcPr>
            <w:tcW w:w="696" w:type="pct"/>
            <w:tcBorders>
              <w:top w:val="single" w:sz="4" w:space="0" w:color="auto"/>
              <w:bottom w:val="single" w:sz="4" w:space="0" w:color="auto"/>
            </w:tcBorders>
            <w:shd w:val="clear" w:color="auto" w:fill="auto"/>
          </w:tcPr>
          <w:p w14:paraId="3CDBA590" w14:textId="77777777" w:rsidR="00F7072F" w:rsidRDefault="00F7072F" w:rsidP="00DC6BD5">
            <w:pPr>
              <w:pStyle w:val="TableFigureCenter"/>
            </w:pPr>
          </w:p>
        </w:tc>
      </w:tr>
      <w:tr w:rsidR="005C59C6" w14:paraId="624B5867" w14:textId="77777777" w:rsidTr="002A6480">
        <w:trPr>
          <w:cantSplit/>
        </w:trPr>
        <w:tc>
          <w:tcPr>
            <w:tcW w:w="708" w:type="pct"/>
            <w:tcBorders>
              <w:top w:val="single" w:sz="4" w:space="0" w:color="auto"/>
              <w:bottom w:val="single" w:sz="4" w:space="0" w:color="auto"/>
            </w:tcBorders>
            <w:shd w:val="clear" w:color="auto" w:fill="auto"/>
          </w:tcPr>
          <w:p w14:paraId="2047E02B" w14:textId="77777777" w:rsidR="005C59C6" w:rsidRDefault="005C59C6" w:rsidP="004E7EA1">
            <w:pPr>
              <w:pStyle w:val="TableFigureCenter"/>
            </w:pPr>
          </w:p>
        </w:tc>
        <w:tc>
          <w:tcPr>
            <w:tcW w:w="2899" w:type="pct"/>
            <w:tcBorders>
              <w:top w:val="single" w:sz="4" w:space="0" w:color="auto"/>
              <w:bottom w:val="single" w:sz="4" w:space="0" w:color="auto"/>
            </w:tcBorders>
            <w:shd w:val="clear" w:color="auto" w:fill="auto"/>
          </w:tcPr>
          <w:p w14:paraId="006F96C9" w14:textId="77777777" w:rsidR="005C59C6" w:rsidRDefault="005C59C6" w:rsidP="00583374">
            <w:pPr>
              <w:pStyle w:val="TableFigureLeft"/>
            </w:pPr>
          </w:p>
        </w:tc>
        <w:tc>
          <w:tcPr>
            <w:tcW w:w="697" w:type="pct"/>
            <w:tcBorders>
              <w:top w:val="single" w:sz="4" w:space="0" w:color="auto"/>
              <w:bottom w:val="single" w:sz="4" w:space="0" w:color="auto"/>
            </w:tcBorders>
            <w:shd w:val="clear" w:color="auto" w:fill="auto"/>
          </w:tcPr>
          <w:p w14:paraId="53F8433B" w14:textId="77777777" w:rsidR="005C59C6" w:rsidRDefault="005C59C6" w:rsidP="00DC6BD5">
            <w:pPr>
              <w:pStyle w:val="TableFigureCenter"/>
            </w:pPr>
          </w:p>
        </w:tc>
        <w:tc>
          <w:tcPr>
            <w:tcW w:w="696" w:type="pct"/>
            <w:tcBorders>
              <w:top w:val="single" w:sz="4" w:space="0" w:color="auto"/>
              <w:bottom w:val="single" w:sz="4" w:space="0" w:color="auto"/>
            </w:tcBorders>
            <w:shd w:val="clear" w:color="auto" w:fill="auto"/>
          </w:tcPr>
          <w:p w14:paraId="763820B3" w14:textId="77777777" w:rsidR="005C59C6" w:rsidRDefault="005C59C6" w:rsidP="00DC6BD5">
            <w:pPr>
              <w:pStyle w:val="TableFigureCenter"/>
            </w:pPr>
          </w:p>
        </w:tc>
      </w:tr>
      <w:tr w:rsidR="005C59C6" w14:paraId="5A8E3D7D" w14:textId="77777777" w:rsidTr="002A6480">
        <w:trPr>
          <w:cantSplit/>
        </w:trPr>
        <w:tc>
          <w:tcPr>
            <w:tcW w:w="708" w:type="pct"/>
            <w:tcBorders>
              <w:top w:val="single" w:sz="4" w:space="0" w:color="auto"/>
              <w:bottom w:val="single" w:sz="4" w:space="0" w:color="auto"/>
            </w:tcBorders>
            <w:shd w:val="clear" w:color="auto" w:fill="auto"/>
          </w:tcPr>
          <w:p w14:paraId="7F8B5E7A" w14:textId="77777777" w:rsidR="005C59C6" w:rsidRDefault="005C59C6" w:rsidP="004E7EA1">
            <w:pPr>
              <w:pStyle w:val="TableFigureCenter"/>
            </w:pPr>
          </w:p>
        </w:tc>
        <w:tc>
          <w:tcPr>
            <w:tcW w:w="2899" w:type="pct"/>
            <w:tcBorders>
              <w:top w:val="single" w:sz="4" w:space="0" w:color="auto"/>
              <w:bottom w:val="single" w:sz="4" w:space="0" w:color="auto"/>
            </w:tcBorders>
            <w:shd w:val="clear" w:color="auto" w:fill="auto"/>
          </w:tcPr>
          <w:p w14:paraId="20B46037" w14:textId="77777777" w:rsidR="005C59C6" w:rsidRDefault="005C59C6" w:rsidP="00DD5FD7">
            <w:pPr>
              <w:pStyle w:val="TableFigureLeft"/>
            </w:pPr>
          </w:p>
        </w:tc>
        <w:tc>
          <w:tcPr>
            <w:tcW w:w="697" w:type="pct"/>
            <w:tcBorders>
              <w:top w:val="single" w:sz="4" w:space="0" w:color="auto"/>
              <w:bottom w:val="single" w:sz="4" w:space="0" w:color="auto"/>
            </w:tcBorders>
            <w:shd w:val="clear" w:color="auto" w:fill="auto"/>
          </w:tcPr>
          <w:p w14:paraId="42DBD50E" w14:textId="77777777" w:rsidR="005C59C6" w:rsidRDefault="005C59C6" w:rsidP="00DC6BD5">
            <w:pPr>
              <w:pStyle w:val="TableFigureCenter"/>
            </w:pPr>
          </w:p>
        </w:tc>
        <w:tc>
          <w:tcPr>
            <w:tcW w:w="696" w:type="pct"/>
            <w:tcBorders>
              <w:top w:val="single" w:sz="4" w:space="0" w:color="auto"/>
              <w:bottom w:val="single" w:sz="4" w:space="0" w:color="auto"/>
            </w:tcBorders>
            <w:shd w:val="clear" w:color="auto" w:fill="auto"/>
          </w:tcPr>
          <w:p w14:paraId="068940F9" w14:textId="77777777" w:rsidR="005C59C6" w:rsidRDefault="005C59C6" w:rsidP="00DC6BD5">
            <w:pPr>
              <w:pStyle w:val="TableFigureCenter"/>
            </w:pPr>
          </w:p>
        </w:tc>
      </w:tr>
      <w:tr w:rsidR="00552325" w14:paraId="360BE350" w14:textId="77777777" w:rsidTr="002A6480">
        <w:trPr>
          <w:cantSplit/>
        </w:trPr>
        <w:tc>
          <w:tcPr>
            <w:tcW w:w="708" w:type="pct"/>
            <w:tcBorders>
              <w:top w:val="single" w:sz="4" w:space="0" w:color="auto"/>
              <w:bottom w:val="single" w:sz="4" w:space="0" w:color="auto"/>
            </w:tcBorders>
            <w:shd w:val="clear" w:color="auto" w:fill="auto"/>
          </w:tcPr>
          <w:p w14:paraId="1DD9C49F" w14:textId="77777777" w:rsidR="00552325" w:rsidRDefault="00552325" w:rsidP="004E7EA1">
            <w:pPr>
              <w:pStyle w:val="TableFigureCenter"/>
            </w:pPr>
          </w:p>
        </w:tc>
        <w:tc>
          <w:tcPr>
            <w:tcW w:w="2899" w:type="pct"/>
            <w:tcBorders>
              <w:top w:val="single" w:sz="4" w:space="0" w:color="auto"/>
              <w:bottom w:val="single" w:sz="4" w:space="0" w:color="auto"/>
            </w:tcBorders>
            <w:shd w:val="clear" w:color="auto" w:fill="auto"/>
          </w:tcPr>
          <w:p w14:paraId="4658C3EE" w14:textId="77777777" w:rsidR="00552325" w:rsidRPr="000F67E1" w:rsidRDefault="00552325" w:rsidP="005C59C6">
            <w:pPr>
              <w:pStyle w:val="TableFigureLeft"/>
            </w:pPr>
          </w:p>
        </w:tc>
        <w:tc>
          <w:tcPr>
            <w:tcW w:w="697" w:type="pct"/>
            <w:tcBorders>
              <w:top w:val="single" w:sz="4" w:space="0" w:color="auto"/>
              <w:bottom w:val="single" w:sz="4" w:space="0" w:color="auto"/>
            </w:tcBorders>
            <w:shd w:val="clear" w:color="auto" w:fill="auto"/>
          </w:tcPr>
          <w:p w14:paraId="566155D4" w14:textId="77777777" w:rsidR="00552325" w:rsidRPr="000F67E1" w:rsidRDefault="00552325" w:rsidP="00DC6BD5">
            <w:pPr>
              <w:pStyle w:val="TableFigureCenter"/>
            </w:pPr>
          </w:p>
        </w:tc>
        <w:tc>
          <w:tcPr>
            <w:tcW w:w="696" w:type="pct"/>
            <w:tcBorders>
              <w:top w:val="single" w:sz="4" w:space="0" w:color="auto"/>
              <w:bottom w:val="single" w:sz="4" w:space="0" w:color="auto"/>
            </w:tcBorders>
            <w:shd w:val="clear" w:color="auto" w:fill="auto"/>
          </w:tcPr>
          <w:p w14:paraId="6F269415" w14:textId="77777777" w:rsidR="00552325" w:rsidRDefault="00552325" w:rsidP="00DC6BD5">
            <w:pPr>
              <w:pStyle w:val="TableFigureCenter"/>
            </w:pPr>
          </w:p>
        </w:tc>
      </w:tr>
      <w:tr w:rsidR="005C59C6" w14:paraId="10D8EA8D" w14:textId="77777777" w:rsidTr="002A6480">
        <w:trPr>
          <w:cantSplit/>
        </w:trPr>
        <w:tc>
          <w:tcPr>
            <w:tcW w:w="708" w:type="pct"/>
            <w:tcBorders>
              <w:top w:val="single" w:sz="4" w:space="0" w:color="auto"/>
              <w:bottom w:val="single" w:sz="4" w:space="0" w:color="auto"/>
            </w:tcBorders>
            <w:shd w:val="clear" w:color="auto" w:fill="auto"/>
          </w:tcPr>
          <w:p w14:paraId="011C4D4E" w14:textId="77777777" w:rsidR="005C59C6" w:rsidRDefault="005C59C6" w:rsidP="004E7EA1">
            <w:pPr>
              <w:pStyle w:val="TableFigureCenter"/>
            </w:pPr>
          </w:p>
        </w:tc>
        <w:tc>
          <w:tcPr>
            <w:tcW w:w="2899" w:type="pct"/>
            <w:tcBorders>
              <w:top w:val="single" w:sz="4" w:space="0" w:color="auto"/>
              <w:bottom w:val="single" w:sz="4" w:space="0" w:color="auto"/>
            </w:tcBorders>
            <w:shd w:val="clear" w:color="auto" w:fill="auto"/>
          </w:tcPr>
          <w:p w14:paraId="35CE69A0" w14:textId="77777777" w:rsidR="005C59C6" w:rsidRDefault="005C59C6" w:rsidP="005C59C6">
            <w:pPr>
              <w:pStyle w:val="TableFigureLeft"/>
            </w:pPr>
          </w:p>
        </w:tc>
        <w:tc>
          <w:tcPr>
            <w:tcW w:w="697" w:type="pct"/>
            <w:tcBorders>
              <w:top w:val="single" w:sz="4" w:space="0" w:color="auto"/>
              <w:bottom w:val="single" w:sz="4" w:space="0" w:color="auto"/>
            </w:tcBorders>
            <w:shd w:val="clear" w:color="auto" w:fill="auto"/>
          </w:tcPr>
          <w:p w14:paraId="4AB6F31F" w14:textId="77777777" w:rsidR="005C59C6" w:rsidRDefault="005C59C6" w:rsidP="00DC6BD5">
            <w:pPr>
              <w:pStyle w:val="TableFigureCenter"/>
            </w:pPr>
          </w:p>
        </w:tc>
        <w:tc>
          <w:tcPr>
            <w:tcW w:w="696" w:type="pct"/>
            <w:tcBorders>
              <w:top w:val="single" w:sz="4" w:space="0" w:color="auto"/>
              <w:bottom w:val="single" w:sz="4" w:space="0" w:color="auto"/>
            </w:tcBorders>
            <w:shd w:val="clear" w:color="auto" w:fill="auto"/>
          </w:tcPr>
          <w:p w14:paraId="6799C2F4" w14:textId="77777777" w:rsidR="005C59C6" w:rsidRDefault="005C59C6" w:rsidP="00DC6BD5">
            <w:pPr>
              <w:pStyle w:val="TableFigureCenter"/>
            </w:pPr>
          </w:p>
        </w:tc>
      </w:tr>
      <w:tr w:rsidR="005C59C6" w14:paraId="0976ADF4" w14:textId="77777777" w:rsidTr="002A6480">
        <w:trPr>
          <w:cantSplit/>
        </w:trPr>
        <w:tc>
          <w:tcPr>
            <w:tcW w:w="708" w:type="pct"/>
            <w:tcBorders>
              <w:top w:val="single" w:sz="4" w:space="0" w:color="auto"/>
              <w:bottom w:val="single" w:sz="4" w:space="0" w:color="auto"/>
            </w:tcBorders>
            <w:shd w:val="clear" w:color="auto" w:fill="auto"/>
          </w:tcPr>
          <w:p w14:paraId="6CAAE9E1" w14:textId="77777777" w:rsidR="005C59C6" w:rsidRDefault="005C59C6" w:rsidP="004E7EA1">
            <w:pPr>
              <w:pStyle w:val="TableFigureCenter"/>
            </w:pPr>
          </w:p>
        </w:tc>
        <w:tc>
          <w:tcPr>
            <w:tcW w:w="2899" w:type="pct"/>
            <w:tcBorders>
              <w:top w:val="single" w:sz="4" w:space="0" w:color="auto"/>
              <w:bottom w:val="single" w:sz="4" w:space="0" w:color="auto"/>
            </w:tcBorders>
            <w:shd w:val="clear" w:color="auto" w:fill="auto"/>
          </w:tcPr>
          <w:p w14:paraId="73DB4197" w14:textId="77777777" w:rsidR="005C59C6" w:rsidRDefault="005C59C6" w:rsidP="00DD5FD7">
            <w:pPr>
              <w:pStyle w:val="TableFigureLeft"/>
            </w:pPr>
          </w:p>
        </w:tc>
        <w:tc>
          <w:tcPr>
            <w:tcW w:w="697" w:type="pct"/>
            <w:tcBorders>
              <w:top w:val="single" w:sz="4" w:space="0" w:color="auto"/>
              <w:bottom w:val="single" w:sz="4" w:space="0" w:color="auto"/>
            </w:tcBorders>
            <w:shd w:val="clear" w:color="auto" w:fill="auto"/>
          </w:tcPr>
          <w:p w14:paraId="3D702A94" w14:textId="77777777" w:rsidR="005C59C6" w:rsidRDefault="005C59C6" w:rsidP="00DC6BD5">
            <w:pPr>
              <w:pStyle w:val="TableFigureCenter"/>
            </w:pPr>
          </w:p>
        </w:tc>
        <w:tc>
          <w:tcPr>
            <w:tcW w:w="696" w:type="pct"/>
            <w:tcBorders>
              <w:top w:val="single" w:sz="4" w:space="0" w:color="auto"/>
              <w:bottom w:val="single" w:sz="4" w:space="0" w:color="auto"/>
            </w:tcBorders>
            <w:shd w:val="clear" w:color="auto" w:fill="auto"/>
          </w:tcPr>
          <w:p w14:paraId="131E38D3" w14:textId="77777777" w:rsidR="005C59C6" w:rsidRDefault="005C59C6" w:rsidP="00DC6BD5">
            <w:pPr>
              <w:pStyle w:val="TableFigureCenter"/>
            </w:pPr>
          </w:p>
        </w:tc>
      </w:tr>
    </w:tbl>
    <w:p w14:paraId="28FC1F11" w14:textId="77777777" w:rsidR="003507B5" w:rsidRDefault="003507B5">
      <w:pPr>
        <w:pStyle w:val="Paragraph"/>
      </w:pPr>
    </w:p>
    <w:tbl>
      <w:tblPr>
        <w:tblW w:w="0" w:type="auto"/>
        <w:tblLook w:val="01E0" w:firstRow="1" w:lastRow="1" w:firstColumn="1" w:lastColumn="1" w:noHBand="0" w:noVBand="0"/>
      </w:tblPr>
      <w:tblGrid>
        <w:gridCol w:w="1100"/>
        <w:gridCol w:w="8539"/>
      </w:tblGrid>
      <w:tr w:rsidR="00EE45B0" w14:paraId="57536288" w14:textId="77777777" w:rsidTr="0095718B">
        <w:trPr>
          <w:trHeight w:val="427"/>
        </w:trPr>
        <w:tc>
          <w:tcPr>
            <w:tcW w:w="1101" w:type="dxa"/>
            <w:shd w:val="clear" w:color="auto" w:fill="auto"/>
          </w:tcPr>
          <w:p w14:paraId="6B409635" w14:textId="77777777" w:rsidR="00EE45B0" w:rsidRPr="0095718B" w:rsidRDefault="00EE45B0" w:rsidP="002164A8">
            <w:pPr>
              <w:pStyle w:val="Paragraph"/>
              <w:spacing w:before="60" w:after="60"/>
              <w:rPr>
                <w:b/>
                <w:sz w:val="16"/>
                <w:szCs w:val="16"/>
              </w:rPr>
            </w:pPr>
            <w:r w:rsidRPr="0095718B">
              <w:rPr>
                <w:b/>
                <w:sz w:val="16"/>
                <w:szCs w:val="16"/>
              </w:rPr>
              <w:t>Key</w:t>
            </w:r>
          </w:p>
        </w:tc>
        <w:tc>
          <w:tcPr>
            <w:tcW w:w="8680" w:type="dxa"/>
            <w:shd w:val="clear" w:color="auto" w:fill="auto"/>
          </w:tcPr>
          <w:p w14:paraId="27CF5096" w14:textId="77777777" w:rsidR="00EE45B0" w:rsidRPr="0095718B" w:rsidRDefault="00EE45B0">
            <w:pPr>
              <w:pStyle w:val="Paragraph"/>
              <w:rPr>
                <w:sz w:val="16"/>
                <w:szCs w:val="16"/>
              </w:rPr>
            </w:pPr>
          </w:p>
        </w:tc>
      </w:tr>
      <w:tr w:rsidR="00EE45B0" w14:paraId="10181466" w14:textId="77777777" w:rsidTr="0095718B">
        <w:tc>
          <w:tcPr>
            <w:tcW w:w="1101" w:type="dxa"/>
            <w:shd w:val="clear" w:color="auto" w:fill="auto"/>
          </w:tcPr>
          <w:p w14:paraId="34F7E5A8" w14:textId="77777777" w:rsidR="00EE45B0" w:rsidRPr="0095718B" w:rsidRDefault="00EE45B0" w:rsidP="005214E4">
            <w:pPr>
              <w:pStyle w:val="Paragraph"/>
              <w:spacing w:before="60" w:after="60"/>
              <w:rPr>
                <w:sz w:val="16"/>
                <w:szCs w:val="16"/>
              </w:rPr>
            </w:pPr>
            <w:r w:rsidRPr="0095718B">
              <w:rPr>
                <w:sz w:val="16"/>
                <w:szCs w:val="16"/>
              </w:rPr>
              <w:t>Format</w:t>
            </w:r>
          </w:p>
        </w:tc>
        <w:tc>
          <w:tcPr>
            <w:tcW w:w="8680" w:type="dxa"/>
            <w:shd w:val="clear" w:color="auto" w:fill="auto"/>
          </w:tcPr>
          <w:p w14:paraId="2532273D" w14:textId="77777777" w:rsidR="00EE45B0" w:rsidRPr="0095718B" w:rsidRDefault="00692426" w:rsidP="005214E4">
            <w:pPr>
              <w:pStyle w:val="Paragraph"/>
              <w:spacing w:before="60" w:after="60"/>
              <w:rPr>
                <w:sz w:val="16"/>
                <w:szCs w:val="16"/>
              </w:rPr>
            </w:pPr>
            <w:r w:rsidRPr="0095718B">
              <w:rPr>
                <w:sz w:val="16"/>
                <w:szCs w:val="16"/>
              </w:rPr>
              <w:t>Change in format</w:t>
            </w:r>
          </w:p>
        </w:tc>
      </w:tr>
      <w:tr w:rsidR="00EE45B0" w14:paraId="46B3E0D7" w14:textId="77777777" w:rsidTr="0095718B">
        <w:tc>
          <w:tcPr>
            <w:tcW w:w="1101" w:type="dxa"/>
            <w:shd w:val="clear" w:color="auto" w:fill="auto"/>
          </w:tcPr>
          <w:p w14:paraId="06D33A3E" w14:textId="77777777" w:rsidR="00EE45B0" w:rsidRPr="0095718B" w:rsidRDefault="00EE45B0" w:rsidP="005214E4">
            <w:pPr>
              <w:pStyle w:val="Paragraph"/>
              <w:spacing w:before="60" w:after="60"/>
              <w:rPr>
                <w:sz w:val="16"/>
                <w:szCs w:val="16"/>
              </w:rPr>
            </w:pPr>
            <w:r w:rsidRPr="0095718B">
              <w:rPr>
                <w:sz w:val="16"/>
                <w:szCs w:val="16"/>
              </w:rPr>
              <w:t>Substitution</w:t>
            </w:r>
          </w:p>
        </w:tc>
        <w:tc>
          <w:tcPr>
            <w:tcW w:w="8680" w:type="dxa"/>
            <w:shd w:val="clear" w:color="auto" w:fill="auto"/>
          </w:tcPr>
          <w:p w14:paraId="706DFDF0" w14:textId="77777777" w:rsidR="00EE45B0" w:rsidRPr="0095718B" w:rsidRDefault="00692426" w:rsidP="005214E4">
            <w:pPr>
              <w:pStyle w:val="Paragraph"/>
              <w:spacing w:before="60" w:after="60"/>
              <w:rPr>
                <w:sz w:val="16"/>
                <w:szCs w:val="16"/>
              </w:rPr>
            </w:pPr>
            <w:r w:rsidRPr="0095718B">
              <w:rPr>
                <w:sz w:val="16"/>
                <w:szCs w:val="16"/>
              </w:rPr>
              <w:t>Old clause removed and replaced with new clause</w:t>
            </w:r>
          </w:p>
        </w:tc>
      </w:tr>
      <w:tr w:rsidR="00EE45B0" w14:paraId="637B08A9" w14:textId="77777777" w:rsidTr="0095718B">
        <w:tc>
          <w:tcPr>
            <w:tcW w:w="1101" w:type="dxa"/>
            <w:shd w:val="clear" w:color="auto" w:fill="auto"/>
          </w:tcPr>
          <w:p w14:paraId="7DC56D4C" w14:textId="77777777" w:rsidR="00EE45B0" w:rsidRPr="0095718B" w:rsidRDefault="00EE45B0" w:rsidP="005214E4">
            <w:pPr>
              <w:pStyle w:val="Paragraph"/>
              <w:spacing w:before="60" w:after="60"/>
              <w:rPr>
                <w:sz w:val="16"/>
                <w:szCs w:val="16"/>
              </w:rPr>
            </w:pPr>
            <w:r w:rsidRPr="0095718B">
              <w:rPr>
                <w:sz w:val="16"/>
                <w:szCs w:val="16"/>
              </w:rPr>
              <w:t>New</w:t>
            </w:r>
          </w:p>
        </w:tc>
        <w:tc>
          <w:tcPr>
            <w:tcW w:w="8680" w:type="dxa"/>
            <w:shd w:val="clear" w:color="auto" w:fill="auto"/>
          </w:tcPr>
          <w:p w14:paraId="19FEEA9B" w14:textId="77777777" w:rsidR="00EE45B0" w:rsidRPr="0095718B" w:rsidRDefault="00692426" w:rsidP="005214E4">
            <w:pPr>
              <w:pStyle w:val="Paragraph"/>
              <w:spacing w:before="60" w:after="60"/>
              <w:rPr>
                <w:sz w:val="16"/>
                <w:szCs w:val="16"/>
              </w:rPr>
            </w:pPr>
            <w:r w:rsidRPr="0095718B">
              <w:rPr>
                <w:sz w:val="16"/>
                <w:szCs w:val="16"/>
              </w:rPr>
              <w:t>Insertion of new clause</w:t>
            </w:r>
          </w:p>
        </w:tc>
      </w:tr>
      <w:tr w:rsidR="00EE45B0" w14:paraId="288BF5D9" w14:textId="77777777" w:rsidTr="0095718B">
        <w:tc>
          <w:tcPr>
            <w:tcW w:w="1101" w:type="dxa"/>
            <w:shd w:val="clear" w:color="auto" w:fill="auto"/>
          </w:tcPr>
          <w:p w14:paraId="020818C2" w14:textId="77777777" w:rsidR="00EE45B0" w:rsidRPr="0095718B" w:rsidRDefault="00EE45B0" w:rsidP="005214E4">
            <w:pPr>
              <w:pStyle w:val="Paragraph"/>
              <w:spacing w:before="60" w:after="60"/>
              <w:rPr>
                <w:sz w:val="16"/>
                <w:szCs w:val="16"/>
              </w:rPr>
            </w:pPr>
            <w:r w:rsidRPr="0095718B">
              <w:rPr>
                <w:sz w:val="16"/>
                <w:szCs w:val="16"/>
              </w:rPr>
              <w:t>Removed</w:t>
            </w:r>
          </w:p>
        </w:tc>
        <w:tc>
          <w:tcPr>
            <w:tcW w:w="8680" w:type="dxa"/>
            <w:shd w:val="clear" w:color="auto" w:fill="auto"/>
          </w:tcPr>
          <w:p w14:paraId="0BAA8A65" w14:textId="77777777" w:rsidR="00EE45B0" w:rsidRPr="0095718B" w:rsidRDefault="00692426" w:rsidP="005214E4">
            <w:pPr>
              <w:pStyle w:val="Paragraph"/>
              <w:spacing w:before="60" w:after="60"/>
              <w:rPr>
                <w:sz w:val="16"/>
                <w:szCs w:val="16"/>
              </w:rPr>
            </w:pPr>
            <w:r w:rsidRPr="0095718B">
              <w:rPr>
                <w:sz w:val="16"/>
                <w:szCs w:val="16"/>
              </w:rPr>
              <w:t>Old clauses removed</w:t>
            </w:r>
          </w:p>
        </w:tc>
      </w:tr>
    </w:tbl>
    <w:p w14:paraId="1C63564C" w14:textId="77777777" w:rsidR="005C0049" w:rsidRDefault="005C0049">
      <w:pPr>
        <w:pStyle w:val="Paragraph"/>
      </w:pPr>
    </w:p>
    <w:p w14:paraId="29F26F59" w14:textId="77777777" w:rsidR="004131B5" w:rsidRDefault="004131B5">
      <w:pPr>
        <w:pStyle w:val="Paragraph"/>
      </w:pPr>
    </w:p>
    <w:sectPr w:rsidR="004131B5" w:rsidSect="00F5726B">
      <w:headerReference w:type="default" r:id="rId10"/>
      <w:type w:val="continuous"/>
      <w:pgSz w:w="11907" w:h="16840" w:code="9"/>
      <w:pgMar w:top="1134" w:right="1134" w:bottom="1418"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79A70" w14:textId="77777777" w:rsidR="00372F4A" w:rsidRDefault="00372F4A">
      <w:r>
        <w:separator/>
      </w:r>
    </w:p>
  </w:endnote>
  <w:endnote w:type="continuationSeparator" w:id="0">
    <w:p w14:paraId="64BC354C" w14:textId="77777777" w:rsidR="00372F4A" w:rsidRDefault="00372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Bold">
    <w:altName w:val="Arial Unicode MS"/>
    <w:panose1 w:val="00000000000000000000"/>
    <w:charset w:val="81"/>
    <w:family w:val="auto"/>
    <w:notTrueType/>
    <w:pitch w:val="default"/>
    <w:sig w:usb0="00000003" w:usb1="09060000" w:usb2="00000010"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6EE07" w14:textId="77777777" w:rsidR="004A3CD1" w:rsidRDefault="004A3CD1" w:rsidP="001F1A04">
    <w:pPr>
      <w:pStyle w:val="Footer"/>
      <w:pBdr>
        <w:top w:val="none" w:sz="0" w:space="0" w:color="auto"/>
      </w:pBdr>
      <w:spacing w:after="0"/>
      <w:jc w:val="right"/>
    </w:pPr>
  </w:p>
  <w:p w14:paraId="2B36460E" w14:textId="77777777" w:rsidR="004A3CD1" w:rsidRDefault="004A3CD1" w:rsidP="001F1A04">
    <w:pPr>
      <w:pStyle w:val="Footer"/>
      <w:pBdr>
        <w:top w:val="dotted" w:sz="4" w:space="1" w:color="auto"/>
      </w:pBdr>
      <w:spacing w:after="0"/>
      <w:jc w:val="right"/>
    </w:pPr>
  </w:p>
  <w:p w14:paraId="5C2A53D0" w14:textId="03FE0BA9" w:rsidR="004A3CD1" w:rsidRPr="001F1A04" w:rsidRDefault="002A6480" w:rsidP="001F1A04">
    <w:pPr>
      <w:pStyle w:val="Footer"/>
      <w:pBdr>
        <w:top w:val="none" w:sz="0" w:space="0" w:color="auto"/>
      </w:pBdr>
      <w:jc w:val="right"/>
      <w:rPr>
        <w:rFonts w:ascii="Arial" w:hAnsi="Arial" w:cs="Arial"/>
        <w:spacing w:val="0"/>
        <w:sz w:val="16"/>
        <w:szCs w:val="16"/>
      </w:rPr>
    </w:pPr>
    <w:r>
      <w:rPr>
        <w:rFonts w:cs="Arial"/>
        <w:spacing w:val="0"/>
        <w:szCs w:val="16"/>
      </w:rPr>
      <w:fldChar w:fldCharType="begin"/>
    </w:r>
    <w:r>
      <w:rPr>
        <w:rFonts w:cs="Arial"/>
        <w:spacing w:val="0"/>
        <w:szCs w:val="16"/>
      </w:rPr>
      <w:instrText xml:space="preserve"> DATE  \@ "MMMM yyyy"  \* MERGEFORMAT </w:instrText>
    </w:r>
    <w:r>
      <w:rPr>
        <w:rFonts w:cs="Arial"/>
        <w:spacing w:val="0"/>
        <w:szCs w:val="16"/>
      </w:rPr>
      <w:fldChar w:fldCharType="separate"/>
    </w:r>
    <w:r w:rsidR="006A3DEA">
      <w:rPr>
        <w:rFonts w:cs="Arial"/>
        <w:noProof/>
        <w:spacing w:val="0"/>
        <w:szCs w:val="16"/>
      </w:rPr>
      <w:t>November 2023</w:t>
    </w:r>
    <w:r>
      <w:rPr>
        <w:rFonts w:cs="Arial"/>
        <w:spacing w:val="0"/>
        <w:szCs w:val="16"/>
      </w:rPr>
      <w:fldChar w:fldCharType="end"/>
    </w:r>
    <w:r w:rsidR="004A3CD1">
      <w:rPr>
        <w:rFonts w:ascii="Arial" w:hAnsi="Arial" w:cs="Arial"/>
        <w:spacing w:val="0"/>
        <w:sz w:val="16"/>
        <w:szCs w:val="16"/>
      </w:rPr>
      <w:t xml:space="preserve"> </w:t>
    </w:r>
    <w:r w:rsidR="004A3CD1" w:rsidRPr="001F1A04">
      <w:rPr>
        <w:rFonts w:ascii="Arial" w:hAnsi="Arial" w:cs="Arial"/>
        <w:spacing w:val="0"/>
        <w:sz w:val="16"/>
        <w:szCs w:val="16"/>
      </w:rPr>
      <w:t xml:space="preserve">| page </w:t>
    </w:r>
    <w:r w:rsidR="004A3CD1" w:rsidRPr="001F1A04">
      <w:rPr>
        <w:rFonts w:ascii="Arial" w:hAnsi="Arial" w:cs="Arial"/>
        <w:spacing w:val="0"/>
        <w:sz w:val="16"/>
        <w:szCs w:val="16"/>
      </w:rPr>
      <w:fldChar w:fldCharType="begin"/>
    </w:r>
    <w:r w:rsidR="004A3CD1" w:rsidRPr="001F1A04">
      <w:rPr>
        <w:rFonts w:ascii="Arial" w:hAnsi="Arial" w:cs="Arial"/>
        <w:spacing w:val="0"/>
        <w:sz w:val="16"/>
        <w:szCs w:val="16"/>
      </w:rPr>
      <w:instrText xml:space="preserve"> PAGE   \* MERGEFORMAT </w:instrText>
    </w:r>
    <w:r w:rsidR="004A3CD1" w:rsidRPr="001F1A04">
      <w:rPr>
        <w:rFonts w:ascii="Arial" w:hAnsi="Arial" w:cs="Arial"/>
        <w:spacing w:val="0"/>
        <w:sz w:val="16"/>
        <w:szCs w:val="16"/>
      </w:rPr>
      <w:fldChar w:fldCharType="separate"/>
    </w:r>
    <w:r w:rsidR="001C6AB5">
      <w:rPr>
        <w:rFonts w:ascii="Arial" w:hAnsi="Arial" w:cs="Arial"/>
        <w:noProof/>
        <w:spacing w:val="0"/>
        <w:sz w:val="16"/>
        <w:szCs w:val="16"/>
      </w:rPr>
      <w:t>2</w:t>
    </w:r>
    <w:r w:rsidR="004A3CD1" w:rsidRPr="001F1A04">
      <w:rPr>
        <w:rFonts w:ascii="Arial" w:hAnsi="Arial" w:cs="Arial"/>
        <w:noProof/>
        <w:spacing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B9B34" w14:textId="77777777" w:rsidR="00372F4A" w:rsidRDefault="00372F4A">
      <w:r>
        <w:separator/>
      </w:r>
    </w:p>
  </w:footnote>
  <w:footnote w:type="continuationSeparator" w:id="0">
    <w:p w14:paraId="6E02863C" w14:textId="77777777" w:rsidR="00372F4A" w:rsidRDefault="00372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A3D18" w14:textId="5EB4C749" w:rsidR="004A3CD1" w:rsidRPr="00CD40F5" w:rsidRDefault="00341B1B" w:rsidP="001F1A04">
    <w:pPr>
      <w:tabs>
        <w:tab w:val="right" w:pos="9639"/>
      </w:tabs>
      <w:jc w:val="right"/>
      <w:rPr>
        <w:rFonts w:cs="Arial"/>
        <w:sz w:val="16"/>
        <w:szCs w:val="16"/>
      </w:rPr>
    </w:pPr>
    <w:r>
      <w:rPr>
        <w:rFonts w:cs="Arial"/>
        <w:sz w:val="16"/>
        <w:szCs w:val="16"/>
      </w:rPr>
      <w:t xml:space="preserve">Austroads Test Method </w:t>
    </w:r>
    <w:r w:rsidR="002A6480">
      <w:rPr>
        <w:rFonts w:cs="Arial"/>
        <w:sz w:val="16"/>
        <w:szCs w:val="16"/>
      </w:rPr>
      <w:t>ATM-191</w:t>
    </w:r>
  </w:p>
  <w:p w14:paraId="7CE674BE" w14:textId="584E2F35" w:rsidR="004A3CD1" w:rsidRPr="00CD40F5" w:rsidRDefault="00F5726B" w:rsidP="001F1A04">
    <w:pPr>
      <w:pBdr>
        <w:bottom w:val="dotted" w:sz="4" w:space="4" w:color="auto"/>
      </w:pBdr>
      <w:tabs>
        <w:tab w:val="right" w:pos="9639"/>
      </w:tabs>
      <w:jc w:val="right"/>
      <w:rPr>
        <w:rFonts w:cs="Arial"/>
        <w:sz w:val="16"/>
        <w:szCs w:val="16"/>
      </w:rPr>
    </w:pPr>
    <w:r w:rsidRPr="00F5726B">
      <w:rPr>
        <w:rFonts w:cs="Arial"/>
        <w:sz w:val="16"/>
        <w:szCs w:val="16"/>
      </w:rPr>
      <w:t xml:space="preserve">Extractions of Bituminous Binder from </w:t>
    </w:r>
    <w:r w:rsidR="003D49C3" w:rsidRPr="00F5726B">
      <w:rPr>
        <w:rFonts w:cs="Arial"/>
        <w:sz w:val="16"/>
        <w:szCs w:val="16"/>
      </w:rPr>
      <w:t>Asphalt</w:t>
    </w:r>
  </w:p>
  <w:p w14:paraId="3019919D" w14:textId="77777777" w:rsidR="004A3CD1" w:rsidRPr="001F1A04" w:rsidRDefault="004A3CD1" w:rsidP="001F1A04">
    <w:pPr>
      <w:pStyle w:val="Header"/>
      <w:pBdr>
        <w:bottom w:val="none" w:sz="0" w:space="0" w:color="auto"/>
      </w:pBdr>
      <w:spacing w:before="0" w:after="0"/>
      <w:rPr>
        <w:rFonts w:ascii="Arial" w:hAnsi="Arial" w:cs="Arial"/>
        <w:sz w:val="16"/>
        <w:szCs w:val="16"/>
      </w:rPr>
    </w:pPr>
  </w:p>
  <w:p w14:paraId="5FF3FFC9" w14:textId="77777777" w:rsidR="004A3CD1" w:rsidRDefault="004A3CD1" w:rsidP="001F1A04">
    <w:pPr>
      <w:tabs>
        <w:tab w:val="left" w:pos="1890"/>
      </w:tabs>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E4EB0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E7ADAB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52420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2A689A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84A84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734AD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A3A124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8081D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04268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BE844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972DC"/>
    <w:multiLevelType w:val="hybridMultilevel"/>
    <w:tmpl w:val="44ECA078"/>
    <w:lvl w:ilvl="0" w:tplc="886E7D64">
      <w:start w:val="1"/>
      <w:numFmt w:val="bullet"/>
      <w:pStyle w:val="BulletListLevel2lastitem"/>
      <w:lvlText w:val="—"/>
      <w:lvlJc w:val="left"/>
      <w:pPr>
        <w:tabs>
          <w:tab w:val="num" w:pos="1134"/>
        </w:tabs>
        <w:ind w:left="1134" w:hanging="567"/>
      </w:pPr>
      <w:rPr>
        <w:rFonts w:ascii="Arial" w:hAnsi="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7F6F32"/>
    <w:multiLevelType w:val="hybridMultilevel"/>
    <w:tmpl w:val="881E54BA"/>
    <w:lvl w:ilvl="0" w:tplc="D0C83004">
      <w:start w:val="1"/>
      <w:numFmt w:val="bullet"/>
      <w:pStyle w:val="BulletListindent1"/>
      <w:lvlText w:val=""/>
      <w:lvlJc w:val="left"/>
      <w:pPr>
        <w:tabs>
          <w:tab w:val="num" w:pos="767"/>
        </w:tabs>
        <w:ind w:left="767" w:hanging="567"/>
      </w:pPr>
      <w:rPr>
        <w:rFonts w:ascii="Wingdings" w:hAnsi="Wingdings" w:hint="default"/>
        <w:sz w:val="20"/>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836F1C"/>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727749B"/>
    <w:multiLevelType w:val="multilevel"/>
    <w:tmpl w:val="B6C4F806"/>
    <w:lvl w:ilvl="0">
      <w:start w:val="1"/>
      <w:numFmt w:val="upperLetter"/>
      <w:pStyle w:val="AppendixHeading1"/>
      <w:lvlText w:val="Appendix %1"/>
      <w:lvlJc w:val="left"/>
      <w:pPr>
        <w:tabs>
          <w:tab w:val="num" w:pos="2835"/>
        </w:tabs>
        <w:ind w:left="2835" w:hanging="2835"/>
      </w:pPr>
      <w:rPr>
        <w:rFonts w:cs="Times New Roman"/>
        <w:b/>
        <w:i w:val="0"/>
        <w:iCs w:val="0"/>
        <w:caps w:val="0"/>
        <w:smallCaps w:val="0"/>
        <w:strike w:val="0"/>
        <w:dstrike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endixHeading2"/>
      <w:lvlText w:val="%1.%2"/>
      <w:lvlJc w:val="left"/>
      <w:pPr>
        <w:tabs>
          <w:tab w:val="num" w:pos="851"/>
        </w:tabs>
        <w:ind w:left="851" w:hanging="851"/>
      </w:pPr>
      <w:rPr>
        <w:rFonts w:hint="default"/>
      </w:rPr>
    </w:lvl>
    <w:lvl w:ilvl="2">
      <w:start w:val="1"/>
      <w:numFmt w:val="decimal"/>
      <w:pStyle w:val="AppendixHeading3"/>
      <w:lvlText w:val="%1.%2.%3"/>
      <w:lvlJc w:val="left"/>
      <w:pPr>
        <w:tabs>
          <w:tab w:val="num" w:pos="851"/>
        </w:tabs>
        <w:ind w:left="851" w:hanging="851"/>
      </w:pPr>
      <w:rPr>
        <w:rFonts w:hint="default"/>
      </w:rPr>
    </w:lvl>
    <w:lvl w:ilvl="3">
      <w:start w:val="1"/>
      <w:numFmt w:val="none"/>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1C7164A8"/>
    <w:multiLevelType w:val="multilevel"/>
    <w:tmpl w:val="62F23346"/>
    <w:lvl w:ilvl="0">
      <w:start w:val="1"/>
      <w:numFmt w:val="lowerLetter"/>
      <w:lvlText w:val="(%1)"/>
      <w:lvlJc w:val="left"/>
      <w:pPr>
        <w:tabs>
          <w:tab w:val="num" w:pos="896"/>
        </w:tabs>
        <w:ind w:left="896" w:hanging="896"/>
      </w:pPr>
      <w:rPr>
        <w:rFonts w:ascii="Arial" w:hAnsi="Arial" w:hint="default"/>
        <w:sz w:val="22"/>
        <w:szCs w:val="22"/>
      </w:rPr>
    </w:lvl>
    <w:lvl w:ilvl="1">
      <w:start w:val="1"/>
      <w:numFmt w:val="decimal"/>
      <w:pStyle w:val="Numberedlistlevel2"/>
      <w:lvlText w:val="%2."/>
      <w:lvlJc w:val="left"/>
      <w:pPr>
        <w:tabs>
          <w:tab w:val="num" w:pos="1440"/>
        </w:tabs>
        <w:ind w:left="1440" w:hanging="544"/>
      </w:pPr>
      <w:rPr>
        <w:rFonts w:hint="default"/>
      </w:rPr>
    </w:lvl>
    <w:lvl w:ilvl="2">
      <w:start w:val="1"/>
      <w:numFmt w:val="none"/>
      <w:lvlText w:val=""/>
      <w:lvlJc w:val="left"/>
      <w:pPr>
        <w:tabs>
          <w:tab w:val="num" w:pos="2007"/>
        </w:tabs>
        <w:ind w:left="1791" w:hanging="504"/>
      </w:pPr>
      <w:rPr>
        <w:rFonts w:hint="default"/>
      </w:rPr>
    </w:lvl>
    <w:lvl w:ilvl="3">
      <w:start w:val="1"/>
      <w:numFmt w:val="none"/>
      <w:lvlText w:val=""/>
      <w:lvlJc w:val="left"/>
      <w:pPr>
        <w:tabs>
          <w:tab w:val="num" w:pos="2727"/>
        </w:tabs>
        <w:ind w:left="2295" w:hanging="648"/>
      </w:pPr>
      <w:rPr>
        <w:rFonts w:hint="default"/>
      </w:rPr>
    </w:lvl>
    <w:lvl w:ilvl="4">
      <w:start w:val="1"/>
      <w:numFmt w:val="none"/>
      <w:lvlText w:val=""/>
      <w:lvlJc w:val="left"/>
      <w:pPr>
        <w:tabs>
          <w:tab w:val="num" w:pos="3087"/>
        </w:tabs>
        <w:ind w:left="2799" w:hanging="792"/>
      </w:pPr>
      <w:rPr>
        <w:rFonts w:hint="default"/>
      </w:rPr>
    </w:lvl>
    <w:lvl w:ilvl="5">
      <w:start w:val="1"/>
      <w:numFmt w:val="none"/>
      <w:lvlText w:val=""/>
      <w:lvlJc w:val="left"/>
      <w:pPr>
        <w:tabs>
          <w:tab w:val="num" w:pos="3807"/>
        </w:tabs>
        <w:ind w:left="3303" w:hanging="936"/>
      </w:pPr>
      <w:rPr>
        <w:rFonts w:hint="default"/>
      </w:rPr>
    </w:lvl>
    <w:lvl w:ilvl="6">
      <w:start w:val="1"/>
      <w:numFmt w:val="none"/>
      <w:lvlText w:val=""/>
      <w:lvlJc w:val="left"/>
      <w:pPr>
        <w:tabs>
          <w:tab w:val="num" w:pos="4167"/>
        </w:tabs>
        <w:ind w:left="3807" w:hanging="1080"/>
      </w:pPr>
      <w:rPr>
        <w:rFonts w:hint="default"/>
      </w:rPr>
    </w:lvl>
    <w:lvl w:ilvl="7">
      <w:start w:val="1"/>
      <w:numFmt w:val="none"/>
      <w:lvlText w:val=""/>
      <w:lvlJc w:val="left"/>
      <w:pPr>
        <w:tabs>
          <w:tab w:val="num" w:pos="4887"/>
        </w:tabs>
        <w:ind w:left="4311" w:hanging="1224"/>
      </w:pPr>
      <w:rPr>
        <w:rFonts w:hint="default"/>
      </w:rPr>
    </w:lvl>
    <w:lvl w:ilvl="8">
      <w:start w:val="1"/>
      <w:numFmt w:val="none"/>
      <w:lvlText w:val=""/>
      <w:lvlJc w:val="left"/>
      <w:pPr>
        <w:tabs>
          <w:tab w:val="num" w:pos="5247"/>
        </w:tabs>
        <w:ind w:left="4887" w:hanging="1440"/>
      </w:pPr>
      <w:rPr>
        <w:rFonts w:hint="default"/>
      </w:rPr>
    </w:lvl>
  </w:abstractNum>
  <w:abstractNum w:abstractNumId="15" w15:restartNumberingAfterBreak="0">
    <w:nsid w:val="20A9368D"/>
    <w:multiLevelType w:val="hybridMultilevel"/>
    <w:tmpl w:val="4A4236EE"/>
    <w:lvl w:ilvl="0" w:tplc="C186E4C0">
      <w:start w:val="1"/>
      <w:numFmt w:val="bullet"/>
      <w:pStyle w:val="appHeading1"/>
      <w:lvlText w:val="-"/>
      <w:lvlJc w:val="left"/>
      <w:pPr>
        <w:tabs>
          <w:tab w:val="num" w:pos="1134"/>
        </w:tabs>
        <w:ind w:left="1134" w:hanging="567"/>
      </w:pPr>
      <w:rPr>
        <w:rFonts w:ascii="Arial" w:hAnsi="Arial" w:hint="default"/>
        <w:sz w:val="20"/>
        <w:szCs w:val="20"/>
      </w:rPr>
    </w:lvl>
    <w:lvl w:ilvl="1" w:tplc="04090019" w:tentative="1">
      <w:start w:val="1"/>
      <w:numFmt w:val="bullet"/>
      <w:lvlText w:val="o"/>
      <w:lvlJc w:val="left"/>
      <w:pPr>
        <w:tabs>
          <w:tab w:val="num" w:pos="2007"/>
        </w:tabs>
        <w:ind w:left="2007" w:hanging="360"/>
      </w:pPr>
      <w:rPr>
        <w:rFonts w:ascii="Courier New" w:hAnsi="Courier New" w:cs="Courier New" w:hint="default"/>
      </w:rPr>
    </w:lvl>
    <w:lvl w:ilvl="2" w:tplc="0409001B" w:tentative="1">
      <w:start w:val="1"/>
      <w:numFmt w:val="bullet"/>
      <w:lvlText w:val=""/>
      <w:lvlJc w:val="left"/>
      <w:pPr>
        <w:tabs>
          <w:tab w:val="num" w:pos="2727"/>
        </w:tabs>
        <w:ind w:left="2727" w:hanging="360"/>
      </w:pPr>
      <w:rPr>
        <w:rFonts w:ascii="Wingdings" w:hAnsi="Wingdings" w:hint="default"/>
      </w:rPr>
    </w:lvl>
    <w:lvl w:ilvl="3" w:tplc="0409000F" w:tentative="1">
      <w:start w:val="1"/>
      <w:numFmt w:val="bullet"/>
      <w:lvlText w:val=""/>
      <w:lvlJc w:val="left"/>
      <w:pPr>
        <w:tabs>
          <w:tab w:val="num" w:pos="3447"/>
        </w:tabs>
        <w:ind w:left="3447" w:hanging="360"/>
      </w:pPr>
      <w:rPr>
        <w:rFonts w:ascii="Symbol" w:hAnsi="Symbol" w:hint="default"/>
      </w:rPr>
    </w:lvl>
    <w:lvl w:ilvl="4" w:tplc="04090019" w:tentative="1">
      <w:start w:val="1"/>
      <w:numFmt w:val="bullet"/>
      <w:lvlText w:val="o"/>
      <w:lvlJc w:val="left"/>
      <w:pPr>
        <w:tabs>
          <w:tab w:val="num" w:pos="4167"/>
        </w:tabs>
        <w:ind w:left="4167" w:hanging="360"/>
      </w:pPr>
      <w:rPr>
        <w:rFonts w:ascii="Courier New" w:hAnsi="Courier New" w:cs="Courier New" w:hint="default"/>
      </w:rPr>
    </w:lvl>
    <w:lvl w:ilvl="5" w:tplc="0409001B" w:tentative="1">
      <w:start w:val="1"/>
      <w:numFmt w:val="bullet"/>
      <w:lvlText w:val=""/>
      <w:lvlJc w:val="left"/>
      <w:pPr>
        <w:tabs>
          <w:tab w:val="num" w:pos="4887"/>
        </w:tabs>
        <w:ind w:left="4887" w:hanging="360"/>
      </w:pPr>
      <w:rPr>
        <w:rFonts w:ascii="Wingdings" w:hAnsi="Wingdings" w:hint="default"/>
      </w:rPr>
    </w:lvl>
    <w:lvl w:ilvl="6" w:tplc="0409000F" w:tentative="1">
      <w:start w:val="1"/>
      <w:numFmt w:val="bullet"/>
      <w:lvlText w:val=""/>
      <w:lvlJc w:val="left"/>
      <w:pPr>
        <w:tabs>
          <w:tab w:val="num" w:pos="5607"/>
        </w:tabs>
        <w:ind w:left="5607" w:hanging="360"/>
      </w:pPr>
      <w:rPr>
        <w:rFonts w:ascii="Symbol" w:hAnsi="Symbol" w:hint="default"/>
      </w:rPr>
    </w:lvl>
    <w:lvl w:ilvl="7" w:tplc="04090019" w:tentative="1">
      <w:start w:val="1"/>
      <w:numFmt w:val="bullet"/>
      <w:lvlText w:val="o"/>
      <w:lvlJc w:val="left"/>
      <w:pPr>
        <w:tabs>
          <w:tab w:val="num" w:pos="6327"/>
        </w:tabs>
        <w:ind w:left="6327" w:hanging="360"/>
      </w:pPr>
      <w:rPr>
        <w:rFonts w:ascii="Courier New" w:hAnsi="Courier New" w:cs="Courier New" w:hint="default"/>
      </w:rPr>
    </w:lvl>
    <w:lvl w:ilvl="8" w:tplc="0409001B"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210502AC"/>
    <w:multiLevelType w:val="hybridMultilevel"/>
    <w:tmpl w:val="CE8A0900"/>
    <w:lvl w:ilvl="0" w:tplc="2AEAD21A">
      <w:start w:val="1"/>
      <w:numFmt w:val="decimal"/>
      <w:pStyle w:val="TableFigureNotesList"/>
      <w:lvlText w:val="%1"/>
      <w:lvlJc w:val="left"/>
      <w:pPr>
        <w:tabs>
          <w:tab w:val="num" w:pos="284"/>
        </w:tabs>
        <w:ind w:left="284" w:hanging="284"/>
      </w:pPr>
      <w:rPr>
        <w:rFonts w:hint="default"/>
        <w:sz w:val="16"/>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893495B"/>
    <w:multiLevelType w:val="hybridMultilevel"/>
    <w:tmpl w:val="13645C9E"/>
    <w:lvl w:ilvl="0" w:tplc="A306AD5A">
      <w:start w:val="1"/>
      <w:numFmt w:val="bullet"/>
      <w:pStyle w:val="TableFigureNotesBullet"/>
      <w:lvlText w:val=""/>
      <w:lvlJc w:val="left"/>
      <w:pPr>
        <w:tabs>
          <w:tab w:val="num" w:pos="198"/>
        </w:tabs>
        <w:ind w:left="198" w:hanging="198"/>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C00731"/>
    <w:multiLevelType w:val="hybridMultilevel"/>
    <w:tmpl w:val="2E165CC8"/>
    <w:lvl w:ilvl="0" w:tplc="EEB2DDD2">
      <w:start w:val="1"/>
      <w:numFmt w:val="bullet"/>
      <w:pStyle w:val="BulletListlastitem"/>
      <w:lvlText w:val=""/>
      <w:lvlJc w:val="left"/>
      <w:pPr>
        <w:tabs>
          <w:tab w:val="num" w:pos="567"/>
        </w:tabs>
        <w:ind w:left="567" w:hanging="567"/>
      </w:pPr>
      <w:rPr>
        <w:rFonts w:ascii="Wingdings" w:hAnsi="Wingdings" w:hint="default"/>
        <w:color w:val="auto"/>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B078F1"/>
    <w:multiLevelType w:val="hybridMultilevel"/>
    <w:tmpl w:val="E26873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6B8003B"/>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43305C77"/>
    <w:multiLevelType w:val="hybridMultilevel"/>
    <w:tmpl w:val="408A4C50"/>
    <w:lvl w:ilvl="0" w:tplc="322C0D8A">
      <w:start w:val="1"/>
      <w:numFmt w:val="lowerLetter"/>
      <w:pStyle w:val="NumberedList"/>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8C74567"/>
    <w:multiLevelType w:val="hybridMultilevel"/>
    <w:tmpl w:val="A59AACA8"/>
    <w:lvl w:ilvl="0" w:tplc="5C7EB35A">
      <w:start w:val="1"/>
      <w:numFmt w:val="bullet"/>
      <w:pStyle w:val="BulletList"/>
      <w:lvlText w:val=""/>
      <w:lvlJc w:val="left"/>
      <w:pPr>
        <w:tabs>
          <w:tab w:val="num" w:pos="567"/>
        </w:tabs>
        <w:ind w:left="567" w:hanging="567"/>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F35BD4"/>
    <w:multiLevelType w:val="hybridMultilevel"/>
    <w:tmpl w:val="E046A1DC"/>
    <w:lvl w:ilvl="0" w:tplc="E5E2C06E">
      <w:start w:val="1"/>
      <w:numFmt w:val="bullet"/>
      <w:pStyle w:val="BulletListLevel2"/>
      <w:lvlText w:val="—"/>
      <w:lvlJc w:val="left"/>
      <w:pPr>
        <w:tabs>
          <w:tab w:val="num" w:pos="1134"/>
        </w:tabs>
        <w:ind w:left="1134" w:hanging="567"/>
      </w:pPr>
      <w:rPr>
        <w:rFonts w:ascii="Arial" w:hAnsi="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3B4BA2"/>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FB52995"/>
    <w:multiLevelType w:val="multilevel"/>
    <w:tmpl w:val="844E3BCC"/>
    <w:lvl w:ilvl="0">
      <w:start w:val="1"/>
      <w:numFmt w:val="decimal"/>
      <w:pStyle w:val="Heading1"/>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851"/>
        </w:tabs>
        <w:ind w:left="851" w:hanging="851"/>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9416BBE"/>
    <w:multiLevelType w:val="hybridMultilevel"/>
    <w:tmpl w:val="0608A1AA"/>
    <w:lvl w:ilvl="0" w:tplc="84D66BE0">
      <w:start w:val="1"/>
      <w:numFmt w:val="lowerLetter"/>
      <w:pStyle w:val="LetteredParagraph"/>
      <w:lvlText w:val="(%1)"/>
      <w:lvlJc w:val="left"/>
      <w:pPr>
        <w:tabs>
          <w:tab w:val="num" w:pos="567"/>
        </w:tabs>
        <w:ind w:left="567" w:hanging="567"/>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C061937"/>
    <w:multiLevelType w:val="hybridMultilevel"/>
    <w:tmpl w:val="A1444FAA"/>
    <w:lvl w:ilvl="0" w:tplc="8CFC3B34">
      <w:numFmt w:val="bullet"/>
      <w:pStyle w:val="BulletListLevel3"/>
      <w:lvlText w:val=""/>
      <w:lvlJc w:val="left"/>
      <w:pPr>
        <w:tabs>
          <w:tab w:val="num" w:pos="1701"/>
        </w:tabs>
        <w:ind w:left="1701" w:hanging="567"/>
      </w:pPr>
      <w:rPr>
        <w:rFonts w:ascii="Symbol" w:hAnsi="Symbol" w:hint="default"/>
        <w:color w:val="auto"/>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8" w15:restartNumberingAfterBreak="0">
    <w:nsid w:val="620A5505"/>
    <w:multiLevelType w:val="hybridMultilevel"/>
    <w:tmpl w:val="DD7EBABC"/>
    <w:lvl w:ilvl="0" w:tplc="B79A0EFA">
      <w:start w:val="1"/>
      <w:numFmt w:val="bullet"/>
      <w:pStyle w:val="BulletListLevel3lastitem"/>
      <w:lvlText w:val=""/>
      <w:lvlJc w:val="left"/>
      <w:pPr>
        <w:tabs>
          <w:tab w:val="num" w:pos="1701"/>
        </w:tabs>
        <w:ind w:left="1701" w:hanging="567"/>
      </w:pPr>
      <w:rPr>
        <w:rFonts w:ascii="Symbol" w:hAnsi="Symbol" w:hint="default"/>
        <w:sz w:val="16"/>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025376"/>
    <w:multiLevelType w:val="hybridMultilevel"/>
    <w:tmpl w:val="BCC20D18"/>
    <w:lvl w:ilvl="0" w:tplc="C2CCB202">
      <w:start w:val="1"/>
      <w:numFmt w:val="bullet"/>
      <w:pStyle w:val="TableFigureLevel1Bullet"/>
      <w:lvlText w:val=""/>
      <w:lvlJc w:val="left"/>
      <w:pPr>
        <w:tabs>
          <w:tab w:val="num" w:pos="284"/>
        </w:tabs>
        <w:ind w:left="284" w:hanging="284"/>
      </w:pPr>
      <w:rPr>
        <w:rFonts w:ascii="Wingdings" w:hAnsi="Wingdings" w:hint="default"/>
        <w:sz w:val="18"/>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1757E3"/>
    <w:multiLevelType w:val="multilevel"/>
    <w:tmpl w:val="7AC09338"/>
    <w:lvl w:ilvl="0">
      <w:start w:val="1"/>
      <w:numFmt w:val="decimal"/>
      <w:lvlRestart w:val="0"/>
      <w:pStyle w:val="CommentaryHeading1"/>
      <w:suff w:val="nothing"/>
      <w:lvlText w:val="Commentary %1"/>
      <w:lvlJc w:val="left"/>
      <w:pPr>
        <w:ind w:left="2835" w:hanging="2835"/>
      </w:pPr>
      <w:rPr>
        <w:rFonts w:ascii="Arial Bold" w:hAnsi="Arial Bold" w:hint="default"/>
        <w:b/>
        <w:i w:val="0"/>
        <w:caps/>
        <w:color w:val="auto"/>
      </w:rPr>
    </w:lvl>
    <w:lvl w:ilvl="1">
      <w:start w:val="1"/>
      <w:numFmt w:val="decimal"/>
      <w:pStyle w:val="CommentaryHeading2"/>
      <w:lvlText w:val="C%1.%2"/>
      <w:lvlJc w:val="left"/>
      <w:pPr>
        <w:tabs>
          <w:tab w:val="num" w:pos="1134"/>
        </w:tabs>
        <w:ind w:left="1134" w:hanging="1134"/>
      </w:pPr>
      <w:rPr>
        <w:rFonts w:ascii="Arial Bold" w:hAnsi="Arial Bold" w:hint="default"/>
        <w:b/>
        <w:i w:val="0"/>
        <w:caps/>
        <w:color w:val="auto"/>
      </w:rPr>
    </w:lvl>
    <w:lvl w:ilvl="2">
      <w:start w:val="1"/>
      <w:numFmt w:val="decimal"/>
      <w:pStyle w:val="CommentaryHeading3"/>
      <w:lvlText w:val="C%1.%2.%3"/>
      <w:lvlJc w:val="left"/>
      <w:pPr>
        <w:tabs>
          <w:tab w:val="num" w:pos="1134"/>
        </w:tabs>
        <w:ind w:left="1134" w:hanging="1134"/>
      </w:pPr>
      <w:rPr>
        <w:rFonts w:ascii="Arial Bold" w:hAnsi="Arial Bold" w:hint="default"/>
        <w:b/>
        <w:i/>
        <w:caps/>
      </w:rPr>
    </w:lvl>
    <w:lvl w:ilvl="3">
      <w:start w:val="1"/>
      <w:numFmt w:val="decimal"/>
      <w:lvlText w:val="%1.%2.%3.%4."/>
      <w:lvlJc w:val="left"/>
      <w:pPr>
        <w:tabs>
          <w:tab w:val="num" w:pos="2037"/>
        </w:tabs>
        <w:ind w:left="1969" w:hanging="652"/>
      </w:pPr>
      <w:rPr>
        <w:rFonts w:hint="default"/>
      </w:rPr>
    </w:lvl>
    <w:lvl w:ilvl="4">
      <w:start w:val="1"/>
      <w:numFmt w:val="decimal"/>
      <w:lvlText w:val="%1.%2.%3.%4.%5."/>
      <w:lvlJc w:val="left"/>
      <w:pPr>
        <w:tabs>
          <w:tab w:val="num" w:pos="2757"/>
        </w:tabs>
        <w:ind w:left="2474" w:hanging="794"/>
      </w:pPr>
      <w:rPr>
        <w:rFonts w:hint="default"/>
      </w:rPr>
    </w:lvl>
    <w:lvl w:ilvl="5">
      <w:start w:val="1"/>
      <w:numFmt w:val="decimal"/>
      <w:lvlText w:val="%1.%2.%3.%4.%5.%6."/>
      <w:lvlJc w:val="left"/>
      <w:pPr>
        <w:tabs>
          <w:tab w:val="num" w:pos="3120"/>
        </w:tabs>
        <w:ind w:left="2978" w:hanging="941"/>
      </w:pPr>
      <w:rPr>
        <w:rFonts w:hint="default"/>
      </w:rPr>
    </w:lvl>
    <w:lvl w:ilvl="6">
      <w:start w:val="1"/>
      <w:numFmt w:val="decimal"/>
      <w:lvlText w:val="%1.%2.%3.%4.%5.%6.%7."/>
      <w:lvlJc w:val="left"/>
      <w:pPr>
        <w:tabs>
          <w:tab w:val="num" w:pos="3840"/>
        </w:tabs>
        <w:ind w:left="3477" w:hanging="1077"/>
      </w:pPr>
      <w:rPr>
        <w:rFonts w:hint="default"/>
      </w:rPr>
    </w:lvl>
    <w:lvl w:ilvl="7">
      <w:start w:val="1"/>
      <w:numFmt w:val="decimal"/>
      <w:lvlText w:val="%1.%2.%3.%4.%5.%6.%7.%8."/>
      <w:lvlJc w:val="left"/>
      <w:pPr>
        <w:tabs>
          <w:tab w:val="num" w:pos="4197"/>
        </w:tabs>
        <w:ind w:left="3982" w:hanging="1225"/>
      </w:pPr>
      <w:rPr>
        <w:rFonts w:hint="default"/>
      </w:rPr>
    </w:lvl>
    <w:lvl w:ilvl="8">
      <w:start w:val="1"/>
      <w:numFmt w:val="decimal"/>
      <w:lvlText w:val="%1.%2.%3.%4.%5.%6.%7.%8.%9."/>
      <w:lvlJc w:val="left"/>
      <w:pPr>
        <w:tabs>
          <w:tab w:val="num" w:pos="4917"/>
        </w:tabs>
        <w:ind w:left="4560" w:hanging="1440"/>
      </w:pPr>
      <w:rPr>
        <w:rFonts w:hint="default"/>
      </w:rPr>
    </w:lvl>
  </w:abstractNum>
  <w:abstractNum w:abstractNumId="31" w15:restartNumberingAfterBreak="0">
    <w:nsid w:val="7ADB70F5"/>
    <w:multiLevelType w:val="multilevel"/>
    <w:tmpl w:val="0C7C56D4"/>
    <w:lvl w:ilvl="0">
      <w:start w:val="1"/>
      <w:numFmt w:val="none"/>
      <w:pStyle w:val="Heading7"/>
      <w:lvlText w:val=""/>
      <w:lvlJc w:val="left"/>
      <w:pPr>
        <w:tabs>
          <w:tab w:val="num" w:pos="2835"/>
        </w:tabs>
        <w:ind w:left="2835" w:hanging="2835"/>
      </w:pPr>
      <w:rPr>
        <w:rFonts w:ascii="Arial" w:hAnsi="Arial" w:hint="default"/>
        <w:caps/>
        <w:sz w:val="32"/>
        <w:szCs w:val="3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lvlText w:val="APPENDIX %7"/>
      <w:lvlJc w:val="left"/>
      <w:pPr>
        <w:tabs>
          <w:tab w:val="num" w:pos="2835"/>
        </w:tabs>
        <w:ind w:left="2835" w:hanging="2835"/>
      </w:pPr>
      <w:rPr>
        <w:rFonts w:ascii="Arial" w:hAnsi="Arial" w:hint="default"/>
        <w:caps/>
        <w:sz w:val="32"/>
        <w:szCs w:val="32"/>
      </w:rPr>
    </w:lvl>
    <w:lvl w:ilvl="7">
      <w:start w:val="1"/>
      <w:numFmt w:val="none"/>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16cid:durableId="500317882">
    <w:abstractNumId w:val="12"/>
  </w:num>
  <w:num w:numId="2" w16cid:durableId="247232732">
    <w:abstractNumId w:val="24"/>
  </w:num>
  <w:num w:numId="3" w16cid:durableId="2107263008">
    <w:abstractNumId w:val="15"/>
  </w:num>
  <w:num w:numId="4" w16cid:durableId="1761634862">
    <w:abstractNumId w:val="13"/>
  </w:num>
  <w:num w:numId="5" w16cid:durableId="223369037">
    <w:abstractNumId w:val="20"/>
  </w:num>
  <w:num w:numId="6" w16cid:durableId="929122711">
    <w:abstractNumId w:val="22"/>
  </w:num>
  <w:num w:numId="7" w16cid:durableId="1725333010">
    <w:abstractNumId w:val="11"/>
  </w:num>
  <w:num w:numId="8" w16cid:durableId="2133673408">
    <w:abstractNumId w:val="18"/>
  </w:num>
  <w:num w:numId="9" w16cid:durableId="224414512">
    <w:abstractNumId w:val="23"/>
  </w:num>
  <w:num w:numId="10" w16cid:durableId="1726221675">
    <w:abstractNumId w:val="10"/>
  </w:num>
  <w:num w:numId="11" w16cid:durableId="83501540">
    <w:abstractNumId w:val="27"/>
  </w:num>
  <w:num w:numId="12" w16cid:durableId="801070071">
    <w:abstractNumId w:val="28"/>
  </w:num>
  <w:num w:numId="13" w16cid:durableId="1718818985">
    <w:abstractNumId w:val="30"/>
  </w:num>
  <w:num w:numId="14" w16cid:durableId="1966345991">
    <w:abstractNumId w:val="25"/>
  </w:num>
  <w:num w:numId="15" w16cid:durableId="1575551926">
    <w:abstractNumId w:val="31"/>
  </w:num>
  <w:num w:numId="16" w16cid:durableId="1391273616">
    <w:abstractNumId w:val="26"/>
  </w:num>
  <w:num w:numId="17" w16cid:durableId="1589803946">
    <w:abstractNumId w:val="9"/>
  </w:num>
  <w:num w:numId="18" w16cid:durableId="923496863">
    <w:abstractNumId w:val="7"/>
  </w:num>
  <w:num w:numId="19" w16cid:durableId="327946517">
    <w:abstractNumId w:val="6"/>
  </w:num>
  <w:num w:numId="20" w16cid:durableId="1498307789">
    <w:abstractNumId w:val="5"/>
  </w:num>
  <w:num w:numId="21" w16cid:durableId="696271276">
    <w:abstractNumId w:val="4"/>
  </w:num>
  <w:num w:numId="22" w16cid:durableId="1630628976">
    <w:abstractNumId w:val="8"/>
  </w:num>
  <w:num w:numId="23" w16cid:durableId="1021278384">
    <w:abstractNumId w:val="3"/>
  </w:num>
  <w:num w:numId="24" w16cid:durableId="872157952">
    <w:abstractNumId w:val="2"/>
  </w:num>
  <w:num w:numId="25" w16cid:durableId="1875922529">
    <w:abstractNumId w:val="1"/>
  </w:num>
  <w:num w:numId="26" w16cid:durableId="810681606">
    <w:abstractNumId w:val="0"/>
  </w:num>
  <w:num w:numId="27" w16cid:durableId="18559164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01623439">
    <w:abstractNumId w:val="29"/>
  </w:num>
  <w:num w:numId="29" w16cid:durableId="873928083">
    <w:abstractNumId w:val="17"/>
  </w:num>
  <w:num w:numId="30" w16cid:durableId="203178152">
    <w:abstractNumId w:val="16"/>
  </w:num>
  <w:num w:numId="31" w16cid:durableId="86583635">
    <w:abstractNumId w:val="21"/>
  </w:num>
  <w:num w:numId="32" w16cid:durableId="1941134096">
    <w:abstractNumId w:val="21"/>
    <w:lvlOverride w:ilvl="0">
      <w:startOverride w:val="1"/>
    </w:lvlOverride>
  </w:num>
  <w:num w:numId="33" w16cid:durableId="156583097">
    <w:abstractNumId w:val="21"/>
    <w:lvlOverride w:ilvl="0">
      <w:startOverride w:val="1"/>
    </w:lvlOverride>
  </w:num>
  <w:num w:numId="34" w16cid:durableId="1004090647">
    <w:abstractNumId w:val="21"/>
    <w:lvlOverride w:ilvl="0">
      <w:startOverride w:val="1"/>
    </w:lvlOverride>
  </w:num>
  <w:num w:numId="35" w16cid:durableId="2096198113">
    <w:abstractNumId w:val="1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170"/>
  <w:clickAndTypeStyle w:val="Paragraph"/>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3BE"/>
    <w:rsid w:val="00002EC3"/>
    <w:rsid w:val="00007339"/>
    <w:rsid w:val="00012D17"/>
    <w:rsid w:val="00017212"/>
    <w:rsid w:val="00023F82"/>
    <w:rsid w:val="00024D29"/>
    <w:rsid w:val="00032A4E"/>
    <w:rsid w:val="00036414"/>
    <w:rsid w:val="0003794A"/>
    <w:rsid w:val="000402A2"/>
    <w:rsid w:val="00046273"/>
    <w:rsid w:val="000514DE"/>
    <w:rsid w:val="0006159D"/>
    <w:rsid w:val="00066135"/>
    <w:rsid w:val="00067CCC"/>
    <w:rsid w:val="000723A7"/>
    <w:rsid w:val="00076125"/>
    <w:rsid w:val="0008713A"/>
    <w:rsid w:val="000904CC"/>
    <w:rsid w:val="000A2E26"/>
    <w:rsid w:val="000A2FDB"/>
    <w:rsid w:val="000A4FEF"/>
    <w:rsid w:val="000A775F"/>
    <w:rsid w:val="000B79D9"/>
    <w:rsid w:val="000C7AF2"/>
    <w:rsid w:val="000D2B18"/>
    <w:rsid w:val="000D409E"/>
    <w:rsid w:val="000D455E"/>
    <w:rsid w:val="000D7096"/>
    <w:rsid w:val="000E3FF2"/>
    <w:rsid w:val="000F62D3"/>
    <w:rsid w:val="000F67E1"/>
    <w:rsid w:val="00107053"/>
    <w:rsid w:val="00107B38"/>
    <w:rsid w:val="00122754"/>
    <w:rsid w:val="00124B6F"/>
    <w:rsid w:val="001252E1"/>
    <w:rsid w:val="00130970"/>
    <w:rsid w:val="001332A7"/>
    <w:rsid w:val="001359DB"/>
    <w:rsid w:val="00136C84"/>
    <w:rsid w:val="001443A0"/>
    <w:rsid w:val="00150DB3"/>
    <w:rsid w:val="00154892"/>
    <w:rsid w:val="00154B54"/>
    <w:rsid w:val="00157F80"/>
    <w:rsid w:val="00163C82"/>
    <w:rsid w:val="001643C4"/>
    <w:rsid w:val="001678BA"/>
    <w:rsid w:val="00170391"/>
    <w:rsid w:val="00174F18"/>
    <w:rsid w:val="00183A1D"/>
    <w:rsid w:val="00184503"/>
    <w:rsid w:val="00185648"/>
    <w:rsid w:val="00186886"/>
    <w:rsid w:val="00191AF8"/>
    <w:rsid w:val="00197110"/>
    <w:rsid w:val="00197F9F"/>
    <w:rsid w:val="001A7F45"/>
    <w:rsid w:val="001B5A2F"/>
    <w:rsid w:val="001B6E44"/>
    <w:rsid w:val="001C0339"/>
    <w:rsid w:val="001C6AB5"/>
    <w:rsid w:val="001D1EBC"/>
    <w:rsid w:val="001D3BAC"/>
    <w:rsid w:val="001D6A94"/>
    <w:rsid w:val="001E510B"/>
    <w:rsid w:val="001E547E"/>
    <w:rsid w:val="001E7386"/>
    <w:rsid w:val="001F1A04"/>
    <w:rsid w:val="001F1C08"/>
    <w:rsid w:val="001F65AD"/>
    <w:rsid w:val="00202514"/>
    <w:rsid w:val="00213FE0"/>
    <w:rsid w:val="00215603"/>
    <w:rsid w:val="002164A8"/>
    <w:rsid w:val="00217F08"/>
    <w:rsid w:val="0022370C"/>
    <w:rsid w:val="002264E4"/>
    <w:rsid w:val="00230E04"/>
    <w:rsid w:val="00232203"/>
    <w:rsid w:val="0024181E"/>
    <w:rsid w:val="0024346F"/>
    <w:rsid w:val="002500F7"/>
    <w:rsid w:val="00250E7A"/>
    <w:rsid w:val="002513F5"/>
    <w:rsid w:val="00255F9A"/>
    <w:rsid w:val="0026793B"/>
    <w:rsid w:val="0027129A"/>
    <w:rsid w:val="00283A10"/>
    <w:rsid w:val="002851AA"/>
    <w:rsid w:val="0028571A"/>
    <w:rsid w:val="00292841"/>
    <w:rsid w:val="00293E9A"/>
    <w:rsid w:val="002A1368"/>
    <w:rsid w:val="002A6480"/>
    <w:rsid w:val="002A6FC6"/>
    <w:rsid w:val="002B312C"/>
    <w:rsid w:val="002B31B3"/>
    <w:rsid w:val="002B3E8D"/>
    <w:rsid w:val="002B489A"/>
    <w:rsid w:val="002B568D"/>
    <w:rsid w:val="002C2AB7"/>
    <w:rsid w:val="002C359F"/>
    <w:rsid w:val="002C6890"/>
    <w:rsid w:val="002E35BB"/>
    <w:rsid w:val="002F35A1"/>
    <w:rsid w:val="003009C8"/>
    <w:rsid w:val="0030294D"/>
    <w:rsid w:val="00305ED9"/>
    <w:rsid w:val="00306B1C"/>
    <w:rsid w:val="003113BE"/>
    <w:rsid w:val="00313B3F"/>
    <w:rsid w:val="003156A8"/>
    <w:rsid w:val="00321CFC"/>
    <w:rsid w:val="00321DC2"/>
    <w:rsid w:val="0033355A"/>
    <w:rsid w:val="00341B1B"/>
    <w:rsid w:val="00346043"/>
    <w:rsid w:val="00346593"/>
    <w:rsid w:val="003507B5"/>
    <w:rsid w:val="00352F3F"/>
    <w:rsid w:val="00366340"/>
    <w:rsid w:val="003668E7"/>
    <w:rsid w:val="00372F4A"/>
    <w:rsid w:val="003863F0"/>
    <w:rsid w:val="003905E9"/>
    <w:rsid w:val="003A41DE"/>
    <w:rsid w:val="003B4500"/>
    <w:rsid w:val="003B6383"/>
    <w:rsid w:val="003B7B4D"/>
    <w:rsid w:val="003C41C9"/>
    <w:rsid w:val="003C6402"/>
    <w:rsid w:val="003D0DB0"/>
    <w:rsid w:val="003D49C3"/>
    <w:rsid w:val="003D781D"/>
    <w:rsid w:val="003E6C3D"/>
    <w:rsid w:val="003E741E"/>
    <w:rsid w:val="003E74DD"/>
    <w:rsid w:val="003F220D"/>
    <w:rsid w:val="003F47D4"/>
    <w:rsid w:val="003F69C3"/>
    <w:rsid w:val="00405A5A"/>
    <w:rsid w:val="00406810"/>
    <w:rsid w:val="00406F9C"/>
    <w:rsid w:val="004131B5"/>
    <w:rsid w:val="00423A3D"/>
    <w:rsid w:val="00424BEC"/>
    <w:rsid w:val="00427E6D"/>
    <w:rsid w:val="004348C8"/>
    <w:rsid w:val="00435364"/>
    <w:rsid w:val="00441981"/>
    <w:rsid w:val="004440AE"/>
    <w:rsid w:val="004502D5"/>
    <w:rsid w:val="004575C4"/>
    <w:rsid w:val="00460155"/>
    <w:rsid w:val="00465B13"/>
    <w:rsid w:val="00466EB0"/>
    <w:rsid w:val="00474A49"/>
    <w:rsid w:val="00474C28"/>
    <w:rsid w:val="00477D2C"/>
    <w:rsid w:val="00483B8A"/>
    <w:rsid w:val="00484DC5"/>
    <w:rsid w:val="00492DA5"/>
    <w:rsid w:val="004A0E72"/>
    <w:rsid w:val="004A172F"/>
    <w:rsid w:val="004A3CD1"/>
    <w:rsid w:val="004A45BC"/>
    <w:rsid w:val="004B2F15"/>
    <w:rsid w:val="004B6393"/>
    <w:rsid w:val="004C177B"/>
    <w:rsid w:val="004C37DE"/>
    <w:rsid w:val="004D3A1D"/>
    <w:rsid w:val="004E01E1"/>
    <w:rsid w:val="004E225C"/>
    <w:rsid w:val="004E7D46"/>
    <w:rsid w:val="004E7EA1"/>
    <w:rsid w:val="004F5084"/>
    <w:rsid w:val="004F5C52"/>
    <w:rsid w:val="004F607C"/>
    <w:rsid w:val="005032CE"/>
    <w:rsid w:val="00503D6C"/>
    <w:rsid w:val="00504D00"/>
    <w:rsid w:val="00507677"/>
    <w:rsid w:val="00507AB3"/>
    <w:rsid w:val="00507E8D"/>
    <w:rsid w:val="005101CD"/>
    <w:rsid w:val="005214E4"/>
    <w:rsid w:val="0053443C"/>
    <w:rsid w:val="00534635"/>
    <w:rsid w:val="00534D0E"/>
    <w:rsid w:val="00542D40"/>
    <w:rsid w:val="00543EC6"/>
    <w:rsid w:val="00547D36"/>
    <w:rsid w:val="00550245"/>
    <w:rsid w:val="00550265"/>
    <w:rsid w:val="00552325"/>
    <w:rsid w:val="005827A1"/>
    <w:rsid w:val="00583374"/>
    <w:rsid w:val="005834D7"/>
    <w:rsid w:val="00585C6D"/>
    <w:rsid w:val="00587D13"/>
    <w:rsid w:val="00596046"/>
    <w:rsid w:val="005970D7"/>
    <w:rsid w:val="005975D6"/>
    <w:rsid w:val="005A2392"/>
    <w:rsid w:val="005A2CA0"/>
    <w:rsid w:val="005A49C1"/>
    <w:rsid w:val="005B22E8"/>
    <w:rsid w:val="005B54E8"/>
    <w:rsid w:val="005B55A4"/>
    <w:rsid w:val="005C0049"/>
    <w:rsid w:val="005C39ED"/>
    <w:rsid w:val="005C3C6F"/>
    <w:rsid w:val="005C4C4C"/>
    <w:rsid w:val="005C59C6"/>
    <w:rsid w:val="005D604B"/>
    <w:rsid w:val="005E343C"/>
    <w:rsid w:val="005F4A8A"/>
    <w:rsid w:val="005F667D"/>
    <w:rsid w:val="005F6E19"/>
    <w:rsid w:val="0060010F"/>
    <w:rsid w:val="00601B4E"/>
    <w:rsid w:val="00602BB6"/>
    <w:rsid w:val="00606BD1"/>
    <w:rsid w:val="00607728"/>
    <w:rsid w:val="00611120"/>
    <w:rsid w:val="00611E0C"/>
    <w:rsid w:val="0061266F"/>
    <w:rsid w:val="006139DA"/>
    <w:rsid w:val="00617C39"/>
    <w:rsid w:val="00630611"/>
    <w:rsid w:val="006367EE"/>
    <w:rsid w:val="0064783A"/>
    <w:rsid w:val="00650AB7"/>
    <w:rsid w:val="00651242"/>
    <w:rsid w:val="0065506C"/>
    <w:rsid w:val="00656508"/>
    <w:rsid w:val="006575C6"/>
    <w:rsid w:val="006602DF"/>
    <w:rsid w:val="00661086"/>
    <w:rsid w:val="00662CCF"/>
    <w:rsid w:val="00663EAE"/>
    <w:rsid w:val="00664AA8"/>
    <w:rsid w:val="00664ADF"/>
    <w:rsid w:val="00670FA8"/>
    <w:rsid w:val="00687352"/>
    <w:rsid w:val="00692426"/>
    <w:rsid w:val="00694FD6"/>
    <w:rsid w:val="006951E9"/>
    <w:rsid w:val="0069583D"/>
    <w:rsid w:val="006A1CBF"/>
    <w:rsid w:val="006A2231"/>
    <w:rsid w:val="006A3DEA"/>
    <w:rsid w:val="006C3656"/>
    <w:rsid w:val="006D2CC5"/>
    <w:rsid w:val="006D6E9F"/>
    <w:rsid w:val="006F31F3"/>
    <w:rsid w:val="006F7A41"/>
    <w:rsid w:val="007003A4"/>
    <w:rsid w:val="00701A61"/>
    <w:rsid w:val="00702302"/>
    <w:rsid w:val="00705DF5"/>
    <w:rsid w:val="00712BF2"/>
    <w:rsid w:val="007132A6"/>
    <w:rsid w:val="00713B56"/>
    <w:rsid w:val="00721F97"/>
    <w:rsid w:val="0072429F"/>
    <w:rsid w:val="00725C04"/>
    <w:rsid w:val="00731EA0"/>
    <w:rsid w:val="0073288D"/>
    <w:rsid w:val="007420A9"/>
    <w:rsid w:val="00751991"/>
    <w:rsid w:val="007532DC"/>
    <w:rsid w:val="007538EF"/>
    <w:rsid w:val="00753A89"/>
    <w:rsid w:val="00754735"/>
    <w:rsid w:val="00761B6F"/>
    <w:rsid w:val="007620E3"/>
    <w:rsid w:val="00762C19"/>
    <w:rsid w:val="00766CFF"/>
    <w:rsid w:val="00767023"/>
    <w:rsid w:val="00770F70"/>
    <w:rsid w:val="0077346B"/>
    <w:rsid w:val="007746DD"/>
    <w:rsid w:val="00775815"/>
    <w:rsid w:val="00775B6A"/>
    <w:rsid w:val="0078373C"/>
    <w:rsid w:val="0079013D"/>
    <w:rsid w:val="007A268A"/>
    <w:rsid w:val="007A64E0"/>
    <w:rsid w:val="007B5A11"/>
    <w:rsid w:val="007B6406"/>
    <w:rsid w:val="007C20CD"/>
    <w:rsid w:val="007C4022"/>
    <w:rsid w:val="007C593B"/>
    <w:rsid w:val="007C7EAF"/>
    <w:rsid w:val="007D0542"/>
    <w:rsid w:val="007D0AEC"/>
    <w:rsid w:val="007D19C3"/>
    <w:rsid w:val="007D4855"/>
    <w:rsid w:val="007E136B"/>
    <w:rsid w:val="007E1FB8"/>
    <w:rsid w:val="007F0609"/>
    <w:rsid w:val="008041D9"/>
    <w:rsid w:val="008057B5"/>
    <w:rsid w:val="00806DB6"/>
    <w:rsid w:val="00807948"/>
    <w:rsid w:val="00810763"/>
    <w:rsid w:val="00814D69"/>
    <w:rsid w:val="00820D5E"/>
    <w:rsid w:val="00825E38"/>
    <w:rsid w:val="00854264"/>
    <w:rsid w:val="00867BCB"/>
    <w:rsid w:val="008701C1"/>
    <w:rsid w:val="00872E3D"/>
    <w:rsid w:val="008765B1"/>
    <w:rsid w:val="00881015"/>
    <w:rsid w:val="00882056"/>
    <w:rsid w:val="0088243E"/>
    <w:rsid w:val="00885A16"/>
    <w:rsid w:val="00894CA9"/>
    <w:rsid w:val="00896A90"/>
    <w:rsid w:val="008A132A"/>
    <w:rsid w:val="008B2BF6"/>
    <w:rsid w:val="008B7483"/>
    <w:rsid w:val="008C101C"/>
    <w:rsid w:val="008C1B42"/>
    <w:rsid w:val="008C6203"/>
    <w:rsid w:val="008C76EE"/>
    <w:rsid w:val="008D4652"/>
    <w:rsid w:val="008E1882"/>
    <w:rsid w:val="008E3A58"/>
    <w:rsid w:val="008E7B95"/>
    <w:rsid w:val="008F31CD"/>
    <w:rsid w:val="008F461C"/>
    <w:rsid w:val="008F7119"/>
    <w:rsid w:val="00900930"/>
    <w:rsid w:val="00900AFE"/>
    <w:rsid w:val="00902CAC"/>
    <w:rsid w:val="0090477A"/>
    <w:rsid w:val="00905FA2"/>
    <w:rsid w:val="00911051"/>
    <w:rsid w:val="00920B37"/>
    <w:rsid w:val="00925106"/>
    <w:rsid w:val="009258C2"/>
    <w:rsid w:val="00926DD7"/>
    <w:rsid w:val="009308F8"/>
    <w:rsid w:val="00932483"/>
    <w:rsid w:val="009401BB"/>
    <w:rsid w:val="00941B8F"/>
    <w:rsid w:val="00942EB7"/>
    <w:rsid w:val="00943794"/>
    <w:rsid w:val="00946714"/>
    <w:rsid w:val="00947CCF"/>
    <w:rsid w:val="009502E7"/>
    <w:rsid w:val="0095434E"/>
    <w:rsid w:val="00957100"/>
    <w:rsid w:val="0095718B"/>
    <w:rsid w:val="00963541"/>
    <w:rsid w:val="00974271"/>
    <w:rsid w:val="00974696"/>
    <w:rsid w:val="00975A6F"/>
    <w:rsid w:val="00981409"/>
    <w:rsid w:val="00984647"/>
    <w:rsid w:val="00996321"/>
    <w:rsid w:val="009A01AC"/>
    <w:rsid w:val="009A047B"/>
    <w:rsid w:val="009A2951"/>
    <w:rsid w:val="009A521F"/>
    <w:rsid w:val="009A61F4"/>
    <w:rsid w:val="009B1E22"/>
    <w:rsid w:val="009B6208"/>
    <w:rsid w:val="009C74DD"/>
    <w:rsid w:val="009D12D1"/>
    <w:rsid w:val="009D5FD5"/>
    <w:rsid w:val="009E0D11"/>
    <w:rsid w:val="009E23ED"/>
    <w:rsid w:val="009F07B1"/>
    <w:rsid w:val="009F1D1E"/>
    <w:rsid w:val="009F2523"/>
    <w:rsid w:val="009F4A74"/>
    <w:rsid w:val="009F4F2E"/>
    <w:rsid w:val="009F52BD"/>
    <w:rsid w:val="009F6F76"/>
    <w:rsid w:val="009F7929"/>
    <w:rsid w:val="00A11655"/>
    <w:rsid w:val="00A1446D"/>
    <w:rsid w:val="00A1648B"/>
    <w:rsid w:val="00A23241"/>
    <w:rsid w:val="00A31430"/>
    <w:rsid w:val="00A3267E"/>
    <w:rsid w:val="00A36DF8"/>
    <w:rsid w:val="00A4388C"/>
    <w:rsid w:val="00A45412"/>
    <w:rsid w:val="00A506E7"/>
    <w:rsid w:val="00A5124C"/>
    <w:rsid w:val="00A53CE6"/>
    <w:rsid w:val="00A704FF"/>
    <w:rsid w:val="00A7159E"/>
    <w:rsid w:val="00A743F6"/>
    <w:rsid w:val="00A7442F"/>
    <w:rsid w:val="00A74438"/>
    <w:rsid w:val="00A86A31"/>
    <w:rsid w:val="00A872AE"/>
    <w:rsid w:val="00A9058D"/>
    <w:rsid w:val="00A92A82"/>
    <w:rsid w:val="00A945FC"/>
    <w:rsid w:val="00A9680D"/>
    <w:rsid w:val="00A97665"/>
    <w:rsid w:val="00AA17E6"/>
    <w:rsid w:val="00AA499E"/>
    <w:rsid w:val="00AA5ABB"/>
    <w:rsid w:val="00AA7FD2"/>
    <w:rsid w:val="00AB04B2"/>
    <w:rsid w:val="00AB46C4"/>
    <w:rsid w:val="00AC7873"/>
    <w:rsid w:val="00AC7CE6"/>
    <w:rsid w:val="00AD090D"/>
    <w:rsid w:val="00AD7250"/>
    <w:rsid w:val="00AE3AD9"/>
    <w:rsid w:val="00AE3FDD"/>
    <w:rsid w:val="00AE4231"/>
    <w:rsid w:val="00AE47D0"/>
    <w:rsid w:val="00AF1121"/>
    <w:rsid w:val="00AF2D0A"/>
    <w:rsid w:val="00AF33DA"/>
    <w:rsid w:val="00AF3B2A"/>
    <w:rsid w:val="00AF6146"/>
    <w:rsid w:val="00AF689B"/>
    <w:rsid w:val="00AF78CE"/>
    <w:rsid w:val="00B00A14"/>
    <w:rsid w:val="00B03182"/>
    <w:rsid w:val="00B04B0D"/>
    <w:rsid w:val="00B064E2"/>
    <w:rsid w:val="00B10993"/>
    <w:rsid w:val="00B10AB1"/>
    <w:rsid w:val="00B11739"/>
    <w:rsid w:val="00B1369D"/>
    <w:rsid w:val="00B3168A"/>
    <w:rsid w:val="00B3240E"/>
    <w:rsid w:val="00B3270A"/>
    <w:rsid w:val="00B35DD0"/>
    <w:rsid w:val="00B45493"/>
    <w:rsid w:val="00B50184"/>
    <w:rsid w:val="00B5351E"/>
    <w:rsid w:val="00B56003"/>
    <w:rsid w:val="00B56207"/>
    <w:rsid w:val="00B711FC"/>
    <w:rsid w:val="00B71F02"/>
    <w:rsid w:val="00B766CF"/>
    <w:rsid w:val="00B81433"/>
    <w:rsid w:val="00B816EB"/>
    <w:rsid w:val="00B8234C"/>
    <w:rsid w:val="00B82542"/>
    <w:rsid w:val="00B86C86"/>
    <w:rsid w:val="00BA0F18"/>
    <w:rsid w:val="00BA2BC9"/>
    <w:rsid w:val="00BB3EC1"/>
    <w:rsid w:val="00BB64E1"/>
    <w:rsid w:val="00BB6BE3"/>
    <w:rsid w:val="00BC17AB"/>
    <w:rsid w:val="00BD3EB9"/>
    <w:rsid w:val="00BD7D99"/>
    <w:rsid w:val="00BE0122"/>
    <w:rsid w:val="00BE07CF"/>
    <w:rsid w:val="00BE1451"/>
    <w:rsid w:val="00BE1636"/>
    <w:rsid w:val="00BE6820"/>
    <w:rsid w:val="00BF236F"/>
    <w:rsid w:val="00BF262C"/>
    <w:rsid w:val="00BF5629"/>
    <w:rsid w:val="00BF7F38"/>
    <w:rsid w:val="00C00760"/>
    <w:rsid w:val="00C03E6D"/>
    <w:rsid w:val="00C043CB"/>
    <w:rsid w:val="00C06BA0"/>
    <w:rsid w:val="00C23A75"/>
    <w:rsid w:val="00C23C63"/>
    <w:rsid w:val="00C3085B"/>
    <w:rsid w:val="00C34B68"/>
    <w:rsid w:val="00C35ACF"/>
    <w:rsid w:val="00C36276"/>
    <w:rsid w:val="00C45EC7"/>
    <w:rsid w:val="00C47889"/>
    <w:rsid w:val="00C5080B"/>
    <w:rsid w:val="00C50E43"/>
    <w:rsid w:val="00C55E36"/>
    <w:rsid w:val="00C569E2"/>
    <w:rsid w:val="00C64D20"/>
    <w:rsid w:val="00C659CF"/>
    <w:rsid w:val="00C8114C"/>
    <w:rsid w:val="00C82AF2"/>
    <w:rsid w:val="00C864D7"/>
    <w:rsid w:val="00C87E60"/>
    <w:rsid w:val="00C906F5"/>
    <w:rsid w:val="00C94035"/>
    <w:rsid w:val="00C942AA"/>
    <w:rsid w:val="00C9536F"/>
    <w:rsid w:val="00C95E57"/>
    <w:rsid w:val="00CA1F72"/>
    <w:rsid w:val="00CC7FDC"/>
    <w:rsid w:val="00CD12FC"/>
    <w:rsid w:val="00CD787C"/>
    <w:rsid w:val="00CD7B65"/>
    <w:rsid w:val="00CE2E56"/>
    <w:rsid w:val="00CF013F"/>
    <w:rsid w:val="00CF5468"/>
    <w:rsid w:val="00CF6354"/>
    <w:rsid w:val="00CF70BF"/>
    <w:rsid w:val="00D01A93"/>
    <w:rsid w:val="00D06FE1"/>
    <w:rsid w:val="00D076B2"/>
    <w:rsid w:val="00D07A67"/>
    <w:rsid w:val="00D07C6C"/>
    <w:rsid w:val="00D117CD"/>
    <w:rsid w:val="00D136BF"/>
    <w:rsid w:val="00D15E68"/>
    <w:rsid w:val="00D2007A"/>
    <w:rsid w:val="00D319C6"/>
    <w:rsid w:val="00D31B8F"/>
    <w:rsid w:val="00D47013"/>
    <w:rsid w:val="00D66B1A"/>
    <w:rsid w:val="00D810B3"/>
    <w:rsid w:val="00D95506"/>
    <w:rsid w:val="00DA0EB8"/>
    <w:rsid w:val="00DA4174"/>
    <w:rsid w:val="00DA4CF3"/>
    <w:rsid w:val="00DB267A"/>
    <w:rsid w:val="00DB353B"/>
    <w:rsid w:val="00DB5D13"/>
    <w:rsid w:val="00DB69D9"/>
    <w:rsid w:val="00DC006E"/>
    <w:rsid w:val="00DC323D"/>
    <w:rsid w:val="00DC3FAB"/>
    <w:rsid w:val="00DC6BD5"/>
    <w:rsid w:val="00DD3615"/>
    <w:rsid w:val="00DD36A2"/>
    <w:rsid w:val="00DD4F45"/>
    <w:rsid w:val="00DD5FD7"/>
    <w:rsid w:val="00DE3B7B"/>
    <w:rsid w:val="00DF0506"/>
    <w:rsid w:val="00DF0FE6"/>
    <w:rsid w:val="00DF1083"/>
    <w:rsid w:val="00DF3A99"/>
    <w:rsid w:val="00DF543E"/>
    <w:rsid w:val="00DF7F3E"/>
    <w:rsid w:val="00E024B6"/>
    <w:rsid w:val="00E06468"/>
    <w:rsid w:val="00E16C99"/>
    <w:rsid w:val="00E23D28"/>
    <w:rsid w:val="00E257C4"/>
    <w:rsid w:val="00E27233"/>
    <w:rsid w:val="00E3006B"/>
    <w:rsid w:val="00E30A3C"/>
    <w:rsid w:val="00E31E00"/>
    <w:rsid w:val="00E3218F"/>
    <w:rsid w:val="00E3396F"/>
    <w:rsid w:val="00E40F36"/>
    <w:rsid w:val="00E55B51"/>
    <w:rsid w:val="00E81E63"/>
    <w:rsid w:val="00E8210D"/>
    <w:rsid w:val="00E82E2E"/>
    <w:rsid w:val="00EA020E"/>
    <w:rsid w:val="00EA58FB"/>
    <w:rsid w:val="00EA60FB"/>
    <w:rsid w:val="00EB5EFD"/>
    <w:rsid w:val="00EC4B37"/>
    <w:rsid w:val="00EC4EFF"/>
    <w:rsid w:val="00ED4806"/>
    <w:rsid w:val="00ED5D49"/>
    <w:rsid w:val="00EE45B0"/>
    <w:rsid w:val="00EF3084"/>
    <w:rsid w:val="00F03378"/>
    <w:rsid w:val="00F12AD9"/>
    <w:rsid w:val="00F255ED"/>
    <w:rsid w:val="00F271A5"/>
    <w:rsid w:val="00F27399"/>
    <w:rsid w:val="00F31553"/>
    <w:rsid w:val="00F40DB2"/>
    <w:rsid w:val="00F41C76"/>
    <w:rsid w:val="00F43014"/>
    <w:rsid w:val="00F52376"/>
    <w:rsid w:val="00F5726B"/>
    <w:rsid w:val="00F60FD7"/>
    <w:rsid w:val="00F6126C"/>
    <w:rsid w:val="00F62EE3"/>
    <w:rsid w:val="00F67953"/>
    <w:rsid w:val="00F7072F"/>
    <w:rsid w:val="00F70BBC"/>
    <w:rsid w:val="00F74517"/>
    <w:rsid w:val="00F819AB"/>
    <w:rsid w:val="00F81CAE"/>
    <w:rsid w:val="00F83370"/>
    <w:rsid w:val="00F86A91"/>
    <w:rsid w:val="00F91665"/>
    <w:rsid w:val="00F97BA0"/>
    <w:rsid w:val="00FC0F7A"/>
    <w:rsid w:val="00FC69FC"/>
    <w:rsid w:val="00FE52A7"/>
    <w:rsid w:val="00FF3A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4416BF5"/>
  <w15:docId w15:val="{2B2DD507-52B2-4461-B31C-C016AF61B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1A04"/>
    <w:pPr>
      <w:spacing w:line="240" w:lineRule="atLeast"/>
    </w:pPr>
    <w:rPr>
      <w:rFonts w:ascii="Arial" w:hAnsi="Arial"/>
      <w:sz w:val="22"/>
      <w:szCs w:val="22"/>
    </w:rPr>
  </w:style>
  <w:style w:type="paragraph" w:styleId="Heading1">
    <w:name w:val="heading 1"/>
    <w:next w:val="Paragraph"/>
    <w:qFormat/>
    <w:rsid w:val="006F7A41"/>
    <w:pPr>
      <w:keepNext/>
      <w:keepLines/>
      <w:numPr>
        <w:numId w:val="14"/>
      </w:numPr>
      <w:tabs>
        <w:tab w:val="left" w:pos="567"/>
      </w:tabs>
      <w:spacing w:before="480" w:after="240" w:line="240" w:lineRule="atLeast"/>
      <w:ind w:left="567" w:hanging="567"/>
      <w:outlineLvl w:val="0"/>
    </w:pPr>
    <w:rPr>
      <w:rFonts w:ascii="Arial Bold" w:hAnsi="Arial Bold"/>
      <w:b/>
      <w:sz w:val="28"/>
      <w:szCs w:val="28"/>
    </w:rPr>
  </w:style>
  <w:style w:type="paragraph" w:styleId="Heading2">
    <w:name w:val="heading 2"/>
    <w:next w:val="Paragraph"/>
    <w:link w:val="Heading2Char"/>
    <w:qFormat/>
    <w:rsid w:val="006F7A41"/>
    <w:pPr>
      <w:keepNext/>
      <w:numPr>
        <w:ilvl w:val="1"/>
        <w:numId w:val="14"/>
      </w:numPr>
      <w:tabs>
        <w:tab w:val="left" w:pos="567"/>
      </w:tabs>
      <w:spacing w:before="360" w:after="240" w:line="240" w:lineRule="atLeast"/>
      <w:outlineLvl w:val="1"/>
    </w:pPr>
    <w:rPr>
      <w:rFonts w:ascii="Arial" w:hAnsi="Arial"/>
      <w:b/>
      <w:sz w:val="24"/>
      <w:szCs w:val="24"/>
    </w:rPr>
  </w:style>
  <w:style w:type="paragraph" w:styleId="Heading3">
    <w:name w:val="heading 3"/>
    <w:next w:val="Paragraph"/>
    <w:link w:val="Heading3Char"/>
    <w:qFormat/>
    <w:rsid w:val="004A3CD1"/>
    <w:pPr>
      <w:keepNext/>
      <w:numPr>
        <w:ilvl w:val="2"/>
        <w:numId w:val="14"/>
      </w:numPr>
      <w:spacing w:before="240" w:line="240" w:lineRule="atLeast"/>
      <w:outlineLvl w:val="2"/>
    </w:pPr>
    <w:rPr>
      <w:rFonts w:ascii="Arial" w:hAnsi="Arial"/>
      <w:b/>
      <w:i/>
    </w:rPr>
  </w:style>
  <w:style w:type="paragraph" w:styleId="Heading4">
    <w:name w:val="heading 4"/>
    <w:next w:val="Paragraph"/>
    <w:qFormat/>
    <w:rsid w:val="001F1A04"/>
    <w:pPr>
      <w:keepNext/>
      <w:spacing w:before="120" w:after="120"/>
      <w:outlineLvl w:val="3"/>
    </w:pPr>
    <w:rPr>
      <w:rFonts w:ascii="Arial" w:hAnsi="Arial"/>
      <w:i/>
      <w:sz w:val="22"/>
      <w:szCs w:val="22"/>
    </w:rPr>
  </w:style>
  <w:style w:type="paragraph" w:styleId="Heading5">
    <w:name w:val="heading 5"/>
    <w:next w:val="Normal"/>
    <w:link w:val="Heading5Char"/>
    <w:qFormat/>
    <w:rsid w:val="001F1A04"/>
    <w:pPr>
      <w:numPr>
        <w:ilvl w:val="4"/>
        <w:numId w:val="15"/>
      </w:numPr>
      <w:spacing w:after="120"/>
      <w:outlineLvl w:val="4"/>
    </w:pPr>
    <w:rPr>
      <w:rFonts w:ascii="Arial" w:hAnsi="Arial"/>
      <w:bCs/>
      <w:iCs/>
      <w:sz w:val="22"/>
      <w:szCs w:val="22"/>
    </w:rPr>
  </w:style>
  <w:style w:type="paragraph" w:styleId="Heading6">
    <w:name w:val="heading 6"/>
    <w:next w:val="Normal"/>
    <w:link w:val="Heading6Char"/>
    <w:qFormat/>
    <w:rsid w:val="001F1A04"/>
    <w:pPr>
      <w:numPr>
        <w:ilvl w:val="5"/>
        <w:numId w:val="15"/>
      </w:numPr>
      <w:spacing w:before="240" w:after="60" w:line="240" w:lineRule="atLeast"/>
      <w:outlineLvl w:val="5"/>
    </w:pPr>
    <w:rPr>
      <w:b/>
      <w:bCs/>
      <w:sz w:val="22"/>
      <w:szCs w:val="22"/>
    </w:rPr>
  </w:style>
  <w:style w:type="paragraph" w:styleId="Heading7">
    <w:name w:val="heading 7"/>
    <w:basedOn w:val="Paragraph"/>
    <w:next w:val="Paragraph"/>
    <w:link w:val="Heading7Char"/>
    <w:qFormat/>
    <w:rsid w:val="001F1A04"/>
    <w:pPr>
      <w:numPr>
        <w:numId w:val="15"/>
      </w:numPr>
      <w:outlineLvl w:val="6"/>
    </w:pPr>
    <w:rPr>
      <w:sz w:val="22"/>
    </w:rPr>
  </w:style>
  <w:style w:type="paragraph" w:styleId="Heading8">
    <w:name w:val="heading 8"/>
    <w:basedOn w:val="Heading7"/>
    <w:next w:val="Normal"/>
    <w:link w:val="Heading8Char"/>
    <w:qFormat/>
    <w:rsid w:val="001F1A04"/>
    <w:pPr>
      <w:numPr>
        <w:numId w:val="0"/>
      </w:numPr>
      <w:tabs>
        <w:tab w:val="num" w:pos="2835"/>
      </w:tabs>
      <w:ind w:left="2835" w:hanging="2835"/>
      <w:outlineLvl w:val="7"/>
    </w:pPr>
  </w:style>
  <w:style w:type="paragraph" w:styleId="Heading9">
    <w:name w:val="heading 9"/>
    <w:next w:val="Normal"/>
    <w:link w:val="Heading9Char"/>
    <w:qFormat/>
    <w:rsid w:val="001F1A04"/>
    <w:pPr>
      <w:numPr>
        <w:ilvl w:val="8"/>
        <w:numId w:val="15"/>
      </w:numPr>
      <w:spacing w:before="240" w:after="60" w:line="240" w:lineRule="atLeast"/>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link w:val="ParagraphChar"/>
    <w:qFormat/>
    <w:rsid w:val="001F1A04"/>
    <w:pPr>
      <w:spacing w:after="240" w:line="240" w:lineRule="atLeast"/>
    </w:pPr>
    <w:rPr>
      <w:rFonts w:ascii="Arial" w:hAnsi="Arial"/>
      <w:szCs w:val="22"/>
    </w:rPr>
  </w:style>
  <w:style w:type="character" w:customStyle="1" w:styleId="ParagraphChar">
    <w:name w:val="Paragraph Char"/>
    <w:link w:val="Paragraph"/>
    <w:rsid w:val="001F1A04"/>
    <w:rPr>
      <w:rFonts w:ascii="Arial" w:hAnsi="Arial"/>
      <w:szCs w:val="22"/>
    </w:rPr>
  </w:style>
  <w:style w:type="paragraph" w:styleId="TOC1">
    <w:name w:val="toc 1"/>
    <w:basedOn w:val="Heading1"/>
    <w:next w:val="Normal"/>
    <w:link w:val="TOC1Char"/>
    <w:autoRedefine/>
    <w:uiPriority w:val="39"/>
    <w:rsid w:val="00C043CB"/>
    <w:pPr>
      <w:tabs>
        <w:tab w:val="clear" w:pos="567"/>
        <w:tab w:val="right" w:leader="dot" w:pos="3261"/>
      </w:tabs>
      <w:spacing w:before="120" w:after="120"/>
      <w:ind w:left="357" w:hanging="357"/>
    </w:pPr>
    <w:rPr>
      <w:rFonts w:ascii="Arial" w:hAnsi="Arial" w:cs="Arial"/>
      <w:b w:val="0"/>
      <w:sz w:val="20"/>
      <w:szCs w:val="20"/>
    </w:rPr>
  </w:style>
  <w:style w:type="paragraph" w:styleId="TOC2">
    <w:name w:val="toc 2"/>
    <w:basedOn w:val="Heading2"/>
    <w:next w:val="Normal"/>
    <w:autoRedefine/>
    <w:rsid w:val="00A9058D"/>
    <w:pPr>
      <w:tabs>
        <w:tab w:val="clear" w:pos="567"/>
        <w:tab w:val="clear" w:pos="851"/>
        <w:tab w:val="right" w:leader="dot" w:pos="3261"/>
      </w:tabs>
      <w:spacing w:before="120" w:after="120"/>
      <w:ind w:hanging="425"/>
    </w:pPr>
    <w:rPr>
      <w:b w:val="0"/>
      <w:sz w:val="20"/>
    </w:rPr>
  </w:style>
  <w:style w:type="paragraph" w:styleId="TOC3">
    <w:name w:val="toc 3"/>
    <w:next w:val="Normal"/>
    <w:link w:val="TOC3Char"/>
    <w:autoRedefine/>
    <w:rsid w:val="001F1A04"/>
    <w:pPr>
      <w:tabs>
        <w:tab w:val="left" w:pos="1418"/>
        <w:tab w:val="right" w:leader="dot" w:pos="9629"/>
      </w:tabs>
      <w:spacing w:line="240" w:lineRule="atLeast"/>
      <w:ind w:left="1418" w:right="567" w:hanging="851"/>
    </w:pPr>
    <w:rPr>
      <w:rFonts w:ascii="Arial" w:hAnsi="Arial"/>
      <w:b/>
      <w:bCs/>
      <w:i/>
      <w:caps/>
      <w:noProof/>
      <w:sz w:val="22"/>
      <w:szCs w:val="24"/>
    </w:rPr>
  </w:style>
  <w:style w:type="paragraph" w:styleId="TOC4">
    <w:name w:val="toc 4"/>
    <w:next w:val="Normal"/>
    <w:link w:val="TOC4Char"/>
    <w:autoRedefine/>
    <w:rsid w:val="001F1A04"/>
    <w:pPr>
      <w:tabs>
        <w:tab w:val="left" w:pos="2268"/>
        <w:tab w:val="right" w:leader="dot" w:pos="9639"/>
      </w:tabs>
      <w:ind w:left="2268" w:right="567" w:hanging="2268"/>
    </w:pPr>
    <w:rPr>
      <w:rFonts w:ascii="Arial" w:hAnsi="Arial"/>
      <w:b/>
      <w:bCs/>
      <w:caps/>
      <w:sz w:val="22"/>
      <w:szCs w:val="22"/>
    </w:rPr>
  </w:style>
  <w:style w:type="paragraph" w:styleId="TOC5">
    <w:name w:val="toc 5"/>
    <w:next w:val="Normal"/>
    <w:rsid w:val="001F1A04"/>
    <w:pPr>
      <w:tabs>
        <w:tab w:val="left" w:pos="2268"/>
        <w:tab w:val="right" w:leader="dot" w:pos="9072"/>
      </w:tabs>
      <w:spacing w:before="120" w:after="120" w:line="240" w:lineRule="atLeast"/>
      <w:ind w:left="2268" w:right="1134" w:hanging="2268"/>
    </w:pPr>
    <w:rPr>
      <w:rFonts w:ascii="Arial Bold" w:hAnsi="Arial Bold"/>
      <w:b/>
      <w:caps/>
      <w:sz w:val="22"/>
      <w:szCs w:val="18"/>
    </w:rPr>
  </w:style>
  <w:style w:type="paragraph" w:styleId="TOC6">
    <w:name w:val="toc 6"/>
    <w:next w:val="Normal"/>
    <w:autoRedefine/>
    <w:rsid w:val="001F1A04"/>
    <w:pPr>
      <w:spacing w:line="240" w:lineRule="atLeast"/>
      <w:ind w:left="1100"/>
    </w:pPr>
    <w:rPr>
      <w:rFonts w:ascii="Arial" w:hAnsi="Arial"/>
      <w:sz w:val="18"/>
      <w:szCs w:val="18"/>
    </w:rPr>
  </w:style>
  <w:style w:type="paragraph" w:styleId="TOC7">
    <w:name w:val="toc 7"/>
    <w:next w:val="Normal"/>
    <w:autoRedefine/>
    <w:rsid w:val="001F1A04"/>
    <w:pPr>
      <w:spacing w:line="240" w:lineRule="atLeast"/>
      <w:ind w:left="1320"/>
    </w:pPr>
    <w:rPr>
      <w:rFonts w:ascii="Arial" w:hAnsi="Arial"/>
      <w:sz w:val="18"/>
      <w:szCs w:val="18"/>
    </w:rPr>
  </w:style>
  <w:style w:type="paragraph" w:styleId="TOC8">
    <w:name w:val="toc 8"/>
    <w:next w:val="Normal"/>
    <w:autoRedefine/>
    <w:rsid w:val="001F1A04"/>
    <w:pPr>
      <w:spacing w:line="240" w:lineRule="atLeast"/>
      <w:ind w:left="1540"/>
    </w:pPr>
    <w:rPr>
      <w:rFonts w:ascii="Arial" w:hAnsi="Arial"/>
      <w:sz w:val="18"/>
      <w:szCs w:val="18"/>
    </w:rPr>
  </w:style>
  <w:style w:type="paragraph" w:styleId="TOC9">
    <w:name w:val="toc 9"/>
    <w:next w:val="Normal"/>
    <w:autoRedefine/>
    <w:semiHidden/>
    <w:rsid w:val="001F1A04"/>
    <w:pPr>
      <w:spacing w:line="240" w:lineRule="atLeast"/>
      <w:ind w:left="1760"/>
    </w:pPr>
    <w:rPr>
      <w:rFonts w:ascii="Arial" w:hAnsi="Arial"/>
      <w:sz w:val="18"/>
      <w:szCs w:val="18"/>
    </w:rPr>
  </w:style>
  <w:style w:type="paragraph" w:customStyle="1" w:styleId="BulletList">
    <w:name w:val="Bullet List"/>
    <w:link w:val="BulletListChar"/>
    <w:rsid w:val="001F1A04"/>
    <w:pPr>
      <w:keepLines/>
      <w:numPr>
        <w:numId w:val="6"/>
      </w:numPr>
      <w:spacing w:after="120" w:line="240" w:lineRule="atLeast"/>
    </w:pPr>
    <w:rPr>
      <w:rFonts w:ascii="Arial" w:hAnsi="Arial"/>
      <w:sz w:val="22"/>
      <w:szCs w:val="22"/>
    </w:rPr>
  </w:style>
  <w:style w:type="paragraph" w:customStyle="1" w:styleId="ReferenceText">
    <w:name w:val="Reference Text"/>
    <w:rsid w:val="001F1A04"/>
    <w:pPr>
      <w:tabs>
        <w:tab w:val="left" w:pos="567"/>
      </w:tabs>
      <w:spacing w:after="240" w:line="240" w:lineRule="atLeast"/>
    </w:pPr>
    <w:rPr>
      <w:rFonts w:ascii="Arial" w:hAnsi="Arial"/>
    </w:rPr>
  </w:style>
  <w:style w:type="paragraph" w:customStyle="1" w:styleId="FigureCaption">
    <w:name w:val="Figure Caption"/>
    <w:next w:val="Paragraph"/>
    <w:rsid w:val="004A3CD1"/>
    <w:pPr>
      <w:keepNext/>
      <w:spacing w:before="120" w:after="240"/>
    </w:pPr>
    <w:rPr>
      <w:rFonts w:ascii="Arial" w:hAnsi="Arial" w:cs="Arial"/>
      <w:b/>
      <w:sz w:val="18"/>
      <w:szCs w:val="18"/>
    </w:rPr>
  </w:style>
  <w:style w:type="paragraph" w:styleId="Footer">
    <w:name w:val="footer"/>
    <w:rsid w:val="001F1A04"/>
    <w:pPr>
      <w:pBdr>
        <w:top w:val="single" w:sz="4" w:space="1" w:color="auto"/>
      </w:pBdr>
      <w:spacing w:after="120" w:line="240" w:lineRule="atLeast"/>
      <w:jc w:val="center"/>
    </w:pPr>
    <w:rPr>
      <w:rFonts w:ascii="Arial Narrow" w:hAnsi="Arial Narrow"/>
      <w:spacing w:val="30"/>
      <w:sz w:val="18"/>
      <w:szCs w:val="18"/>
    </w:rPr>
  </w:style>
  <w:style w:type="paragraph" w:styleId="Header">
    <w:name w:val="header"/>
    <w:rsid w:val="001F1A04"/>
    <w:pPr>
      <w:pBdr>
        <w:bottom w:val="single" w:sz="4" w:space="1" w:color="auto"/>
      </w:pBdr>
      <w:tabs>
        <w:tab w:val="center" w:pos="4153"/>
        <w:tab w:val="right" w:pos="8306"/>
      </w:tabs>
      <w:spacing w:before="120" w:after="120" w:line="240" w:lineRule="atLeast"/>
      <w:jc w:val="right"/>
    </w:pPr>
    <w:rPr>
      <w:rFonts w:ascii="Arial Narrow" w:hAnsi="Arial Narrow"/>
      <w:b/>
      <w:caps/>
      <w:sz w:val="18"/>
      <w:szCs w:val="22"/>
    </w:rPr>
  </w:style>
  <w:style w:type="paragraph" w:customStyle="1" w:styleId="BulletLevel1a">
    <w:name w:val="Bullet Level 1 (a)"/>
    <w:rsid w:val="001F1A04"/>
    <w:pPr>
      <w:spacing w:after="120"/>
    </w:pPr>
    <w:rPr>
      <w:rFonts w:ascii="Arial" w:hAnsi="Arial"/>
      <w:sz w:val="22"/>
      <w:szCs w:val="22"/>
    </w:rPr>
  </w:style>
  <w:style w:type="paragraph" w:customStyle="1" w:styleId="TableFigureNotesorSource">
    <w:name w:val="Table / Figure Notes or Source"/>
    <w:rsid w:val="009B6208"/>
    <w:pPr>
      <w:keepNext/>
      <w:keepLines/>
      <w:spacing w:before="60"/>
    </w:pPr>
    <w:rPr>
      <w:rFonts w:ascii="Arial" w:hAnsi="Arial" w:cs="Arial"/>
      <w:sz w:val="16"/>
      <w:szCs w:val="16"/>
    </w:rPr>
  </w:style>
  <w:style w:type="paragraph" w:customStyle="1" w:styleId="TableHeader">
    <w:name w:val="Table Header"/>
    <w:rsid w:val="001F1A04"/>
    <w:pPr>
      <w:keepNext/>
      <w:spacing w:before="40" w:after="40"/>
      <w:jc w:val="center"/>
    </w:pPr>
    <w:rPr>
      <w:rFonts w:ascii="Arial Narrow" w:hAnsi="Arial Narrow"/>
      <w:b/>
      <w:sz w:val="18"/>
      <w:szCs w:val="18"/>
    </w:rPr>
  </w:style>
  <w:style w:type="paragraph" w:customStyle="1" w:styleId="TableFigureLeft">
    <w:name w:val="Table / Figure Left"/>
    <w:rsid w:val="001F1A04"/>
    <w:pPr>
      <w:spacing w:before="40" w:after="40" w:line="240" w:lineRule="atLeast"/>
    </w:pPr>
    <w:rPr>
      <w:rFonts w:ascii="Arial Narrow" w:hAnsi="Arial Narrow"/>
      <w:sz w:val="18"/>
      <w:szCs w:val="18"/>
    </w:rPr>
  </w:style>
  <w:style w:type="paragraph" w:customStyle="1" w:styleId="TableCaption">
    <w:name w:val="Table Caption"/>
    <w:next w:val="Paragraph"/>
    <w:rsid w:val="004A3CD1"/>
    <w:pPr>
      <w:keepNext/>
      <w:pageBreakBefore/>
      <w:spacing w:before="240" w:after="120"/>
    </w:pPr>
    <w:rPr>
      <w:rFonts w:ascii="Arial" w:hAnsi="Arial" w:cs="Arial"/>
      <w:b/>
      <w:sz w:val="18"/>
      <w:szCs w:val="18"/>
    </w:rPr>
  </w:style>
  <w:style w:type="character" w:styleId="FootnoteReference">
    <w:name w:val="footnote reference"/>
    <w:rsid w:val="001F1A04"/>
    <w:rPr>
      <w:rFonts w:ascii="Arial" w:hAnsi="Arial"/>
      <w:sz w:val="22"/>
      <w:vertAlign w:val="superscript"/>
    </w:rPr>
  </w:style>
  <w:style w:type="paragraph" w:styleId="FootnoteText">
    <w:name w:val="footnote text"/>
    <w:link w:val="FootnoteTextChar"/>
    <w:rsid w:val="001F1A04"/>
    <w:rPr>
      <w:rFonts w:ascii="Arial" w:hAnsi="Arial"/>
      <w:sz w:val="18"/>
      <w:szCs w:val="18"/>
    </w:rPr>
  </w:style>
  <w:style w:type="paragraph" w:customStyle="1" w:styleId="TitleHeading">
    <w:name w:val="Title Heading"/>
    <w:next w:val="Paragraph"/>
    <w:rsid w:val="001F1A04"/>
    <w:pPr>
      <w:keepLines/>
      <w:spacing w:before="240" w:after="360" w:line="240" w:lineRule="atLeast"/>
    </w:pPr>
    <w:rPr>
      <w:rFonts w:ascii="Arial" w:hAnsi="Arial"/>
      <w:b/>
      <w:caps/>
      <w:sz w:val="32"/>
      <w:szCs w:val="32"/>
    </w:rPr>
  </w:style>
  <w:style w:type="paragraph" w:styleId="Caption">
    <w:name w:val="caption"/>
    <w:next w:val="Normal"/>
    <w:qFormat/>
    <w:rsid w:val="001F1A04"/>
    <w:pPr>
      <w:spacing w:line="240" w:lineRule="atLeast"/>
    </w:pPr>
    <w:rPr>
      <w:rFonts w:ascii="Arial" w:hAnsi="Arial"/>
      <w:b/>
      <w:bCs/>
    </w:rPr>
  </w:style>
  <w:style w:type="character" w:styleId="FollowedHyperlink">
    <w:name w:val="FollowedHyperlink"/>
    <w:rsid w:val="001F1A04"/>
    <w:rPr>
      <w:color w:val="800080"/>
      <w:u w:val="single"/>
    </w:rPr>
  </w:style>
  <w:style w:type="paragraph" w:styleId="TableofFigures">
    <w:name w:val="table of figures"/>
    <w:next w:val="Normal"/>
    <w:rsid w:val="001F1A04"/>
    <w:pPr>
      <w:tabs>
        <w:tab w:val="left" w:pos="1418"/>
        <w:tab w:val="right" w:leader="dot" w:pos="9639"/>
      </w:tabs>
      <w:spacing w:line="240" w:lineRule="atLeast"/>
      <w:ind w:left="1418" w:right="1134" w:hanging="1418"/>
    </w:pPr>
    <w:rPr>
      <w:rFonts w:ascii="Arial" w:hAnsi="Arial"/>
      <w:sz w:val="22"/>
      <w:szCs w:val="22"/>
    </w:rPr>
  </w:style>
  <w:style w:type="character" w:styleId="Hyperlink">
    <w:name w:val="Hyperlink"/>
    <w:uiPriority w:val="99"/>
    <w:rsid w:val="001F1A04"/>
    <w:rPr>
      <w:rFonts w:ascii="Arial" w:hAnsi="Arial"/>
      <w:color w:val="0000FF"/>
      <w:sz w:val="18"/>
      <w:u w:val="single"/>
    </w:rPr>
  </w:style>
  <w:style w:type="paragraph" w:customStyle="1" w:styleId="BulletListLevel2">
    <w:name w:val="Bullet List Level 2"/>
    <w:rsid w:val="001F1A04"/>
    <w:pPr>
      <w:numPr>
        <w:numId w:val="9"/>
      </w:numPr>
      <w:spacing w:after="120" w:line="240" w:lineRule="atLeast"/>
    </w:pPr>
    <w:rPr>
      <w:rFonts w:ascii="Arial" w:hAnsi="Arial"/>
      <w:sz w:val="22"/>
      <w:szCs w:val="22"/>
    </w:rPr>
  </w:style>
  <w:style w:type="paragraph" w:customStyle="1" w:styleId="BulletListLevel3">
    <w:name w:val="Bullet List Level 3"/>
    <w:semiHidden/>
    <w:rsid w:val="001F1A04"/>
    <w:pPr>
      <w:numPr>
        <w:numId w:val="11"/>
      </w:numPr>
      <w:spacing w:after="120" w:line="240" w:lineRule="atLeast"/>
    </w:pPr>
    <w:rPr>
      <w:rFonts w:ascii="Arial" w:hAnsi="Arial"/>
      <w:sz w:val="22"/>
      <w:szCs w:val="22"/>
    </w:rPr>
  </w:style>
  <w:style w:type="paragraph" w:customStyle="1" w:styleId="CommentaryHeading1">
    <w:name w:val="Commentary Heading 1"/>
    <w:next w:val="Paragraph"/>
    <w:rsid w:val="001F1A04"/>
    <w:pPr>
      <w:numPr>
        <w:numId w:val="13"/>
      </w:numPr>
      <w:spacing w:before="240" w:after="240" w:line="240" w:lineRule="atLeast"/>
      <w:outlineLvl w:val="0"/>
    </w:pPr>
    <w:rPr>
      <w:rFonts w:ascii="Arial" w:hAnsi="Arial"/>
      <w:b/>
      <w:caps/>
      <w:sz w:val="32"/>
      <w:szCs w:val="32"/>
    </w:rPr>
  </w:style>
  <w:style w:type="paragraph" w:customStyle="1" w:styleId="CommentaryHeading2">
    <w:name w:val="Commentary Heading 2"/>
    <w:next w:val="Paragraph"/>
    <w:rsid w:val="001F1A04"/>
    <w:pPr>
      <w:numPr>
        <w:ilvl w:val="1"/>
        <w:numId w:val="13"/>
      </w:numPr>
      <w:spacing w:before="120" w:after="120" w:line="240" w:lineRule="atLeast"/>
      <w:outlineLvl w:val="1"/>
    </w:pPr>
    <w:rPr>
      <w:rFonts w:ascii="Arial" w:hAnsi="Arial"/>
      <w:b/>
      <w:sz w:val="28"/>
      <w:szCs w:val="22"/>
    </w:rPr>
  </w:style>
  <w:style w:type="paragraph" w:customStyle="1" w:styleId="CommentaryHeading3">
    <w:name w:val="Commentary Heading 3"/>
    <w:next w:val="Paragraph"/>
    <w:rsid w:val="001F1A04"/>
    <w:pPr>
      <w:numPr>
        <w:ilvl w:val="2"/>
        <w:numId w:val="13"/>
      </w:numPr>
      <w:spacing w:before="120" w:after="120" w:line="240" w:lineRule="atLeast"/>
      <w:outlineLvl w:val="2"/>
    </w:pPr>
    <w:rPr>
      <w:rFonts w:ascii="Arial" w:hAnsi="Arial"/>
      <w:b/>
      <w:i/>
      <w:sz w:val="22"/>
      <w:szCs w:val="22"/>
    </w:rPr>
  </w:style>
  <w:style w:type="paragraph" w:customStyle="1" w:styleId="AppendixHeading1">
    <w:name w:val="Appendix Heading 1"/>
    <w:next w:val="Paragraph"/>
    <w:rsid w:val="009B6208"/>
    <w:pPr>
      <w:keepNext/>
      <w:pageBreakBefore/>
      <w:numPr>
        <w:numId w:val="4"/>
      </w:numPr>
      <w:tabs>
        <w:tab w:val="clear" w:pos="2835"/>
        <w:tab w:val="num" w:pos="1985"/>
      </w:tabs>
      <w:spacing w:after="240" w:line="240" w:lineRule="atLeast"/>
      <w:ind w:left="1985" w:hanging="1985"/>
      <w:outlineLvl w:val="0"/>
    </w:pPr>
    <w:rPr>
      <w:rFonts w:ascii="Arial" w:hAnsi="Arial"/>
      <w:b/>
      <w:sz w:val="28"/>
      <w:szCs w:val="28"/>
    </w:rPr>
  </w:style>
  <w:style w:type="paragraph" w:customStyle="1" w:styleId="AppendixHeading2">
    <w:name w:val="Appendix Heading 2"/>
    <w:next w:val="Paragraph"/>
    <w:rsid w:val="008C101C"/>
    <w:pPr>
      <w:keepNext/>
      <w:numPr>
        <w:ilvl w:val="1"/>
        <w:numId w:val="4"/>
      </w:numPr>
      <w:tabs>
        <w:tab w:val="clear" w:pos="851"/>
        <w:tab w:val="num" w:pos="567"/>
      </w:tabs>
      <w:spacing w:before="240" w:line="240" w:lineRule="atLeast"/>
      <w:ind w:left="567" w:hanging="567"/>
      <w:outlineLvl w:val="1"/>
    </w:pPr>
    <w:rPr>
      <w:rFonts w:ascii="Arial" w:hAnsi="Arial"/>
      <w:b/>
      <w:sz w:val="24"/>
      <w:szCs w:val="24"/>
    </w:rPr>
  </w:style>
  <w:style w:type="paragraph" w:customStyle="1" w:styleId="AppendixHeading3">
    <w:name w:val="Appendix Heading 3"/>
    <w:next w:val="Paragraph"/>
    <w:rsid w:val="001F1A04"/>
    <w:pPr>
      <w:keepNext/>
      <w:numPr>
        <w:ilvl w:val="2"/>
        <w:numId w:val="4"/>
      </w:numPr>
      <w:spacing w:before="120" w:after="120" w:line="240" w:lineRule="atLeast"/>
      <w:outlineLvl w:val="2"/>
    </w:pPr>
    <w:rPr>
      <w:rFonts w:ascii="Arial" w:hAnsi="Arial"/>
      <w:b/>
      <w:i/>
      <w:sz w:val="22"/>
      <w:szCs w:val="22"/>
    </w:rPr>
  </w:style>
  <w:style w:type="character" w:styleId="PageNumber">
    <w:name w:val="page number"/>
    <w:rsid w:val="001F1A04"/>
  </w:style>
  <w:style w:type="paragraph" w:customStyle="1" w:styleId="Bullet1212ptspaceafter">
    <w:name w:val="Bullet 12 (12pt space after)"/>
    <w:rsid w:val="001F1A04"/>
    <w:pPr>
      <w:spacing w:after="240" w:line="240" w:lineRule="atLeast"/>
    </w:pPr>
    <w:rPr>
      <w:rFonts w:ascii="Arial" w:hAnsi="Arial"/>
      <w:sz w:val="22"/>
      <w:szCs w:val="22"/>
    </w:rPr>
  </w:style>
  <w:style w:type="paragraph" w:customStyle="1" w:styleId="Para66ptspaceafter">
    <w:name w:val="Para 6 (6pt space after)"/>
    <w:rsid w:val="001F1A04"/>
    <w:pPr>
      <w:keepNext/>
      <w:spacing w:after="120" w:line="240" w:lineRule="atLeast"/>
    </w:pPr>
    <w:rPr>
      <w:rFonts w:ascii="Arial" w:hAnsi="Arial"/>
      <w:szCs w:val="22"/>
    </w:rPr>
  </w:style>
  <w:style w:type="paragraph" w:styleId="BalloonText">
    <w:name w:val="Balloon Text"/>
    <w:semiHidden/>
    <w:rsid w:val="001F1A04"/>
    <w:pPr>
      <w:spacing w:line="240" w:lineRule="atLeast"/>
    </w:pPr>
    <w:rPr>
      <w:rFonts w:ascii="Tahoma" w:hAnsi="Tahoma" w:cs="Tahoma"/>
      <w:sz w:val="16"/>
      <w:szCs w:val="16"/>
    </w:rPr>
  </w:style>
  <w:style w:type="table" w:styleId="TableGrid">
    <w:name w:val="Table Grid"/>
    <w:rsid w:val="001F1A04"/>
    <w:pPr>
      <w:spacing w:line="240" w:lineRule="atLeast"/>
    </w:pPr>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FigureLevel1Bullet">
    <w:name w:val="Table / Figure Level 1 Bullet"/>
    <w:link w:val="TableFigureLevel1BulletCharChar"/>
    <w:rsid w:val="001F1A04"/>
    <w:pPr>
      <w:numPr>
        <w:numId w:val="28"/>
      </w:numPr>
      <w:spacing w:before="40" w:after="40"/>
    </w:pPr>
    <w:rPr>
      <w:rFonts w:ascii="Arial Narrow" w:hAnsi="Arial Narrow"/>
      <w:sz w:val="18"/>
      <w:szCs w:val="18"/>
    </w:rPr>
  </w:style>
  <w:style w:type="character" w:customStyle="1" w:styleId="TableFigureLevel1BulletCharChar">
    <w:name w:val="Table / Figure Level 1 Bullet Char Char"/>
    <w:link w:val="TableFigureLevel1Bullet"/>
    <w:rsid w:val="001F1A04"/>
    <w:rPr>
      <w:rFonts w:ascii="Arial Narrow" w:hAnsi="Arial Narrow"/>
      <w:sz w:val="18"/>
      <w:szCs w:val="18"/>
    </w:rPr>
  </w:style>
  <w:style w:type="paragraph" w:customStyle="1" w:styleId="INFORMATIONRETRIEVALHEADING">
    <w:name w:val="INFORMATION RETRIEVAL HEADING"/>
    <w:rsid w:val="001F1A04"/>
    <w:pPr>
      <w:keepLines/>
      <w:pageBreakBefore/>
      <w:spacing w:before="240" w:after="360" w:line="240" w:lineRule="atLeast"/>
      <w:jc w:val="center"/>
    </w:pPr>
    <w:rPr>
      <w:rFonts w:ascii="Arial Bold" w:hAnsi="Arial Bold"/>
      <w:b/>
      <w:caps/>
      <w:sz w:val="32"/>
      <w:szCs w:val="32"/>
    </w:rPr>
  </w:style>
  <w:style w:type="paragraph" w:customStyle="1" w:styleId="Quotation">
    <w:name w:val="Quotation"/>
    <w:next w:val="Paragraph"/>
    <w:rsid w:val="001F1A04"/>
    <w:pPr>
      <w:keepLines/>
      <w:spacing w:after="240" w:line="240" w:lineRule="atLeast"/>
      <w:ind w:left="1134" w:right="1134"/>
    </w:pPr>
    <w:rPr>
      <w:rFonts w:ascii="Arial" w:hAnsi="Arial"/>
    </w:rPr>
  </w:style>
  <w:style w:type="character" w:customStyle="1" w:styleId="StyleArial105pt">
    <w:name w:val="Style Arial 10.5 pt"/>
    <w:semiHidden/>
    <w:rsid w:val="001F1A04"/>
    <w:rPr>
      <w:rFonts w:ascii="Arial" w:hAnsi="Arial"/>
      <w:sz w:val="20"/>
    </w:rPr>
  </w:style>
  <w:style w:type="character" w:styleId="Strong">
    <w:name w:val="Strong"/>
    <w:qFormat/>
    <w:rsid w:val="001F1A04"/>
    <w:rPr>
      <w:b/>
      <w:bCs/>
    </w:rPr>
  </w:style>
  <w:style w:type="paragraph" w:customStyle="1" w:styleId="Bulletlistlevel21">
    <w:name w:val="Bullet list level 2 (1.)"/>
    <w:rsid w:val="001F1A04"/>
    <w:pPr>
      <w:spacing w:after="60" w:line="240" w:lineRule="atLeast"/>
    </w:pPr>
    <w:rPr>
      <w:rFonts w:ascii="Arial" w:hAnsi="Arial"/>
      <w:sz w:val="22"/>
      <w:szCs w:val="22"/>
    </w:rPr>
  </w:style>
  <w:style w:type="paragraph" w:customStyle="1" w:styleId="ACKNOWLEDGEMENTS">
    <w:name w:val="ACKNOWLEDGEMENTS"/>
    <w:semiHidden/>
    <w:rsid w:val="001F1A04"/>
    <w:pPr>
      <w:spacing w:after="120" w:line="240" w:lineRule="atLeast"/>
    </w:pPr>
    <w:rPr>
      <w:rFonts w:ascii="Arial" w:hAnsi="Arial"/>
      <w:b/>
      <w:caps/>
      <w:sz w:val="32"/>
      <w:szCs w:val="32"/>
    </w:rPr>
  </w:style>
  <w:style w:type="paragraph" w:styleId="NormalWeb">
    <w:name w:val="Normal (Web)"/>
    <w:rsid w:val="001F1A04"/>
    <w:pPr>
      <w:spacing w:before="100" w:beforeAutospacing="1" w:after="100" w:afterAutospacing="1"/>
    </w:pPr>
    <w:rPr>
      <w:sz w:val="24"/>
      <w:szCs w:val="24"/>
    </w:rPr>
  </w:style>
  <w:style w:type="numbering" w:styleId="ArticleSection">
    <w:name w:val="Outline List 3"/>
    <w:rsid w:val="001F1A04"/>
    <w:pPr>
      <w:numPr>
        <w:numId w:val="5"/>
      </w:numPr>
    </w:pPr>
  </w:style>
  <w:style w:type="paragraph" w:styleId="BlockText">
    <w:name w:val="Block Text"/>
    <w:rsid w:val="001F1A04"/>
    <w:pPr>
      <w:spacing w:after="120" w:line="240" w:lineRule="atLeast"/>
      <w:ind w:left="1440" w:right="1440"/>
    </w:pPr>
    <w:rPr>
      <w:rFonts w:ascii="Arial" w:hAnsi="Arial"/>
      <w:sz w:val="22"/>
      <w:szCs w:val="22"/>
    </w:rPr>
  </w:style>
  <w:style w:type="paragraph" w:styleId="BodyText">
    <w:name w:val="Body Text"/>
    <w:link w:val="BodyTextChar"/>
    <w:rsid w:val="00F5726B"/>
    <w:pPr>
      <w:spacing w:after="120" w:line="240" w:lineRule="atLeast"/>
    </w:pPr>
    <w:rPr>
      <w:rFonts w:ascii="Arial" w:hAnsi="Arial"/>
      <w:szCs w:val="22"/>
    </w:rPr>
  </w:style>
  <w:style w:type="paragraph" w:styleId="BodyText2">
    <w:name w:val="Body Text 2"/>
    <w:link w:val="BodyText2Char"/>
    <w:rsid w:val="001F1A04"/>
    <w:pPr>
      <w:spacing w:after="120" w:line="480" w:lineRule="auto"/>
    </w:pPr>
    <w:rPr>
      <w:rFonts w:ascii="Arial" w:hAnsi="Arial"/>
      <w:sz w:val="22"/>
      <w:szCs w:val="22"/>
    </w:rPr>
  </w:style>
  <w:style w:type="paragraph" w:styleId="BodyText3">
    <w:name w:val="Body Text 3"/>
    <w:link w:val="BodyText3Char"/>
    <w:rsid w:val="001F1A04"/>
    <w:pPr>
      <w:spacing w:after="120" w:line="240" w:lineRule="atLeast"/>
    </w:pPr>
    <w:rPr>
      <w:rFonts w:ascii="Arial" w:hAnsi="Arial"/>
      <w:sz w:val="16"/>
      <w:szCs w:val="16"/>
    </w:rPr>
  </w:style>
  <w:style w:type="paragraph" w:styleId="BodyTextFirstIndent">
    <w:name w:val="Body Text First Indent"/>
    <w:link w:val="BodyTextFirstIndentChar"/>
    <w:rsid w:val="001F1A04"/>
    <w:pPr>
      <w:spacing w:line="240" w:lineRule="atLeast"/>
      <w:ind w:firstLine="210"/>
    </w:pPr>
    <w:rPr>
      <w:rFonts w:ascii="Arial" w:hAnsi="Arial"/>
      <w:sz w:val="22"/>
      <w:szCs w:val="22"/>
    </w:rPr>
  </w:style>
  <w:style w:type="paragraph" w:styleId="BodyTextIndent">
    <w:name w:val="Body Text Indent"/>
    <w:link w:val="BodyTextIndentChar"/>
    <w:rsid w:val="001F1A04"/>
    <w:pPr>
      <w:spacing w:after="120" w:line="240" w:lineRule="atLeast"/>
      <w:ind w:left="283"/>
    </w:pPr>
    <w:rPr>
      <w:rFonts w:ascii="Arial" w:hAnsi="Arial"/>
      <w:sz w:val="22"/>
      <w:szCs w:val="22"/>
    </w:rPr>
  </w:style>
  <w:style w:type="paragraph" w:styleId="BodyTextFirstIndent2">
    <w:name w:val="Body Text First Indent 2"/>
    <w:link w:val="BodyTextFirstIndent2Char"/>
    <w:rsid w:val="001F1A04"/>
    <w:pPr>
      <w:spacing w:line="240" w:lineRule="atLeast"/>
      <w:ind w:firstLine="210"/>
    </w:pPr>
    <w:rPr>
      <w:rFonts w:ascii="Arial" w:hAnsi="Arial"/>
      <w:sz w:val="22"/>
      <w:szCs w:val="22"/>
    </w:rPr>
  </w:style>
  <w:style w:type="paragraph" w:styleId="BodyTextIndent2">
    <w:name w:val="Body Text Indent 2"/>
    <w:link w:val="BodyTextIndent2Char"/>
    <w:rsid w:val="001F1A04"/>
    <w:pPr>
      <w:spacing w:after="120" w:line="480" w:lineRule="auto"/>
      <w:ind w:left="283"/>
    </w:pPr>
    <w:rPr>
      <w:rFonts w:ascii="Arial" w:hAnsi="Arial"/>
      <w:sz w:val="22"/>
      <w:szCs w:val="22"/>
    </w:rPr>
  </w:style>
  <w:style w:type="paragraph" w:styleId="BodyTextIndent3">
    <w:name w:val="Body Text Indent 3"/>
    <w:link w:val="BodyTextIndent3Char"/>
    <w:rsid w:val="001F1A04"/>
    <w:pPr>
      <w:spacing w:after="120" w:line="240" w:lineRule="atLeast"/>
      <w:ind w:left="283"/>
    </w:pPr>
    <w:rPr>
      <w:rFonts w:ascii="Arial" w:hAnsi="Arial"/>
      <w:sz w:val="16"/>
      <w:szCs w:val="16"/>
    </w:rPr>
  </w:style>
  <w:style w:type="paragraph" w:styleId="Closing">
    <w:name w:val="Closing"/>
    <w:link w:val="ClosingChar"/>
    <w:rsid w:val="001F1A04"/>
    <w:pPr>
      <w:spacing w:line="240" w:lineRule="atLeast"/>
      <w:ind w:left="4252"/>
    </w:pPr>
    <w:rPr>
      <w:rFonts w:ascii="Arial" w:hAnsi="Arial"/>
      <w:sz w:val="22"/>
      <w:szCs w:val="22"/>
    </w:rPr>
  </w:style>
  <w:style w:type="character" w:styleId="CommentReference">
    <w:name w:val="annotation reference"/>
    <w:rsid w:val="001F1A04"/>
    <w:rPr>
      <w:sz w:val="16"/>
      <w:szCs w:val="16"/>
    </w:rPr>
  </w:style>
  <w:style w:type="paragraph" w:styleId="CommentText">
    <w:name w:val="annotation text"/>
    <w:link w:val="CommentTextChar"/>
    <w:rsid w:val="001F1A04"/>
    <w:pPr>
      <w:spacing w:line="240" w:lineRule="atLeast"/>
    </w:pPr>
    <w:rPr>
      <w:rFonts w:ascii="Arial" w:hAnsi="Arial"/>
    </w:rPr>
  </w:style>
  <w:style w:type="paragraph" w:styleId="CommentSubject">
    <w:name w:val="annotation subject"/>
    <w:next w:val="CommentText"/>
    <w:link w:val="CommentSubjectChar"/>
    <w:rsid w:val="001F1A04"/>
    <w:pPr>
      <w:spacing w:line="240" w:lineRule="atLeast"/>
    </w:pPr>
    <w:rPr>
      <w:rFonts w:ascii="Arial" w:hAnsi="Arial"/>
      <w:b/>
      <w:bCs/>
    </w:rPr>
  </w:style>
  <w:style w:type="paragraph" w:styleId="Date">
    <w:name w:val="Date"/>
    <w:next w:val="Normal"/>
    <w:link w:val="DateChar"/>
    <w:rsid w:val="001F1A04"/>
    <w:pPr>
      <w:spacing w:line="240" w:lineRule="atLeast"/>
    </w:pPr>
    <w:rPr>
      <w:rFonts w:ascii="Arial" w:hAnsi="Arial"/>
      <w:sz w:val="22"/>
      <w:szCs w:val="22"/>
    </w:rPr>
  </w:style>
  <w:style w:type="paragraph" w:styleId="DocumentMap">
    <w:name w:val="Document Map"/>
    <w:link w:val="DocumentMapChar"/>
    <w:rsid w:val="001F1A04"/>
    <w:pPr>
      <w:shd w:val="clear" w:color="auto" w:fill="000080"/>
      <w:spacing w:line="240" w:lineRule="atLeast"/>
    </w:pPr>
    <w:rPr>
      <w:rFonts w:ascii="Tahoma" w:hAnsi="Tahoma" w:cs="Tahoma"/>
    </w:rPr>
  </w:style>
  <w:style w:type="paragraph" w:styleId="E-mailSignature">
    <w:name w:val="E-mail Signature"/>
    <w:link w:val="E-mailSignatureChar"/>
    <w:rsid w:val="001F1A04"/>
    <w:pPr>
      <w:spacing w:line="240" w:lineRule="atLeast"/>
    </w:pPr>
    <w:rPr>
      <w:rFonts w:ascii="Arial" w:hAnsi="Arial"/>
      <w:sz w:val="22"/>
      <w:szCs w:val="22"/>
    </w:rPr>
  </w:style>
  <w:style w:type="character" w:styleId="Emphasis">
    <w:name w:val="Emphasis"/>
    <w:qFormat/>
    <w:rsid w:val="001F1A04"/>
    <w:rPr>
      <w:i/>
      <w:iCs/>
    </w:rPr>
  </w:style>
  <w:style w:type="character" w:styleId="EndnoteReference">
    <w:name w:val="endnote reference"/>
    <w:rsid w:val="001F1A04"/>
    <w:rPr>
      <w:vertAlign w:val="superscript"/>
    </w:rPr>
  </w:style>
  <w:style w:type="paragraph" w:styleId="EndnoteText">
    <w:name w:val="endnote text"/>
    <w:link w:val="EndnoteTextChar"/>
    <w:rsid w:val="001F1A04"/>
    <w:pPr>
      <w:spacing w:line="240" w:lineRule="atLeast"/>
    </w:pPr>
    <w:rPr>
      <w:rFonts w:ascii="Arial" w:hAnsi="Arial"/>
    </w:rPr>
  </w:style>
  <w:style w:type="paragraph" w:styleId="EnvelopeAddress">
    <w:name w:val="envelope address"/>
    <w:rsid w:val="001F1A04"/>
    <w:pPr>
      <w:framePr w:w="7920" w:h="1980" w:hRule="exact" w:hSpace="180" w:wrap="auto" w:hAnchor="page" w:xAlign="center" w:yAlign="bottom"/>
      <w:spacing w:line="240" w:lineRule="atLeast"/>
      <w:ind w:left="2880"/>
    </w:pPr>
    <w:rPr>
      <w:rFonts w:ascii="Arial" w:hAnsi="Arial" w:cs="Arial"/>
      <w:sz w:val="24"/>
      <w:szCs w:val="24"/>
    </w:rPr>
  </w:style>
  <w:style w:type="paragraph" w:styleId="EnvelopeReturn">
    <w:name w:val="envelope return"/>
    <w:rsid w:val="001F1A04"/>
    <w:pPr>
      <w:spacing w:line="240" w:lineRule="atLeast"/>
    </w:pPr>
    <w:rPr>
      <w:rFonts w:ascii="Arial" w:hAnsi="Arial" w:cs="Arial"/>
    </w:rPr>
  </w:style>
  <w:style w:type="character" w:styleId="HTMLAcronym">
    <w:name w:val="HTML Acronym"/>
    <w:rsid w:val="001F1A04"/>
  </w:style>
  <w:style w:type="paragraph" w:styleId="HTMLAddress">
    <w:name w:val="HTML Address"/>
    <w:link w:val="HTMLAddressChar"/>
    <w:rsid w:val="001F1A04"/>
    <w:pPr>
      <w:spacing w:line="240" w:lineRule="atLeast"/>
    </w:pPr>
    <w:rPr>
      <w:rFonts w:ascii="Arial" w:hAnsi="Arial"/>
      <w:i/>
      <w:iCs/>
      <w:sz w:val="22"/>
      <w:szCs w:val="22"/>
    </w:rPr>
  </w:style>
  <w:style w:type="character" w:styleId="HTMLCite">
    <w:name w:val="HTML Cite"/>
    <w:rsid w:val="001F1A04"/>
    <w:rPr>
      <w:i/>
      <w:iCs/>
    </w:rPr>
  </w:style>
  <w:style w:type="character" w:styleId="HTMLCode">
    <w:name w:val="HTML Code"/>
    <w:rsid w:val="001F1A04"/>
    <w:rPr>
      <w:rFonts w:ascii="Courier New" w:hAnsi="Courier New" w:cs="Courier New"/>
      <w:sz w:val="20"/>
      <w:szCs w:val="20"/>
    </w:rPr>
  </w:style>
  <w:style w:type="character" w:styleId="HTMLDefinition">
    <w:name w:val="HTML Definition"/>
    <w:rsid w:val="001F1A04"/>
    <w:rPr>
      <w:i/>
      <w:iCs/>
    </w:rPr>
  </w:style>
  <w:style w:type="character" w:styleId="HTMLKeyboard">
    <w:name w:val="HTML Keyboard"/>
    <w:rsid w:val="001F1A04"/>
    <w:rPr>
      <w:rFonts w:ascii="Courier New" w:hAnsi="Courier New" w:cs="Courier New"/>
      <w:sz w:val="20"/>
      <w:szCs w:val="20"/>
    </w:rPr>
  </w:style>
  <w:style w:type="paragraph" w:styleId="HTMLPreformatted">
    <w:name w:val="HTML Preformatted"/>
    <w:link w:val="HTMLPreformattedChar"/>
    <w:rsid w:val="001F1A04"/>
    <w:pPr>
      <w:spacing w:line="240" w:lineRule="atLeast"/>
    </w:pPr>
    <w:rPr>
      <w:rFonts w:ascii="Courier New" w:hAnsi="Courier New" w:cs="Courier New"/>
    </w:rPr>
  </w:style>
  <w:style w:type="character" w:styleId="HTMLSample">
    <w:name w:val="HTML Sample"/>
    <w:rsid w:val="001F1A04"/>
    <w:rPr>
      <w:rFonts w:ascii="Courier New" w:hAnsi="Courier New" w:cs="Courier New"/>
    </w:rPr>
  </w:style>
  <w:style w:type="character" w:styleId="HTMLTypewriter">
    <w:name w:val="HTML Typewriter"/>
    <w:rsid w:val="001F1A04"/>
    <w:rPr>
      <w:rFonts w:ascii="Courier New" w:hAnsi="Courier New" w:cs="Courier New"/>
      <w:sz w:val="20"/>
      <w:szCs w:val="20"/>
    </w:rPr>
  </w:style>
  <w:style w:type="character" w:styleId="HTMLVariable">
    <w:name w:val="HTML Variable"/>
    <w:rsid w:val="001F1A04"/>
    <w:rPr>
      <w:i/>
      <w:iCs/>
    </w:rPr>
  </w:style>
  <w:style w:type="paragraph" w:styleId="Index1">
    <w:name w:val="index 1"/>
    <w:next w:val="Normal"/>
    <w:autoRedefine/>
    <w:rsid w:val="001F1A04"/>
    <w:pPr>
      <w:spacing w:line="240" w:lineRule="atLeast"/>
      <w:ind w:left="220" w:hanging="220"/>
    </w:pPr>
    <w:rPr>
      <w:rFonts w:ascii="Arial" w:hAnsi="Arial"/>
      <w:sz w:val="22"/>
      <w:szCs w:val="22"/>
    </w:rPr>
  </w:style>
  <w:style w:type="paragraph" w:styleId="Index2">
    <w:name w:val="index 2"/>
    <w:next w:val="Normal"/>
    <w:autoRedefine/>
    <w:rsid w:val="001F1A04"/>
    <w:pPr>
      <w:spacing w:line="240" w:lineRule="atLeast"/>
      <w:ind w:left="440" w:hanging="220"/>
    </w:pPr>
    <w:rPr>
      <w:rFonts w:ascii="Arial" w:hAnsi="Arial"/>
      <w:sz w:val="22"/>
      <w:szCs w:val="22"/>
    </w:rPr>
  </w:style>
  <w:style w:type="paragraph" w:styleId="Index3">
    <w:name w:val="index 3"/>
    <w:next w:val="Normal"/>
    <w:autoRedefine/>
    <w:rsid w:val="001F1A04"/>
    <w:pPr>
      <w:spacing w:line="240" w:lineRule="atLeast"/>
      <w:ind w:left="660" w:hanging="220"/>
    </w:pPr>
    <w:rPr>
      <w:rFonts w:ascii="Arial" w:hAnsi="Arial"/>
      <w:sz w:val="22"/>
      <w:szCs w:val="22"/>
    </w:rPr>
  </w:style>
  <w:style w:type="paragraph" w:styleId="Index4">
    <w:name w:val="index 4"/>
    <w:next w:val="Normal"/>
    <w:autoRedefine/>
    <w:rsid w:val="001F1A04"/>
    <w:pPr>
      <w:spacing w:line="240" w:lineRule="atLeast"/>
      <w:ind w:left="880" w:hanging="220"/>
    </w:pPr>
    <w:rPr>
      <w:rFonts w:ascii="Arial" w:hAnsi="Arial"/>
      <w:sz w:val="22"/>
      <w:szCs w:val="22"/>
    </w:rPr>
  </w:style>
  <w:style w:type="paragraph" w:styleId="Index5">
    <w:name w:val="index 5"/>
    <w:next w:val="Normal"/>
    <w:autoRedefine/>
    <w:rsid w:val="001F1A04"/>
    <w:pPr>
      <w:spacing w:line="240" w:lineRule="atLeast"/>
      <w:ind w:left="1100" w:hanging="220"/>
    </w:pPr>
    <w:rPr>
      <w:rFonts w:ascii="Arial" w:hAnsi="Arial"/>
      <w:sz w:val="22"/>
      <w:szCs w:val="22"/>
    </w:rPr>
  </w:style>
  <w:style w:type="paragraph" w:styleId="Index6">
    <w:name w:val="index 6"/>
    <w:next w:val="Normal"/>
    <w:autoRedefine/>
    <w:rsid w:val="001F1A04"/>
    <w:pPr>
      <w:spacing w:line="240" w:lineRule="atLeast"/>
      <w:ind w:left="1320" w:hanging="220"/>
    </w:pPr>
    <w:rPr>
      <w:rFonts w:ascii="Arial" w:hAnsi="Arial"/>
      <w:sz w:val="22"/>
      <w:szCs w:val="22"/>
    </w:rPr>
  </w:style>
  <w:style w:type="paragraph" w:styleId="Index7">
    <w:name w:val="index 7"/>
    <w:next w:val="Normal"/>
    <w:autoRedefine/>
    <w:rsid w:val="001F1A04"/>
    <w:pPr>
      <w:spacing w:line="240" w:lineRule="atLeast"/>
      <w:ind w:left="1540" w:hanging="220"/>
    </w:pPr>
    <w:rPr>
      <w:rFonts w:ascii="Arial" w:hAnsi="Arial"/>
      <w:sz w:val="22"/>
      <w:szCs w:val="22"/>
    </w:rPr>
  </w:style>
  <w:style w:type="paragraph" w:styleId="Index8">
    <w:name w:val="index 8"/>
    <w:next w:val="Normal"/>
    <w:autoRedefine/>
    <w:rsid w:val="001F1A04"/>
    <w:pPr>
      <w:spacing w:line="240" w:lineRule="atLeast"/>
      <w:ind w:left="1760" w:hanging="220"/>
    </w:pPr>
    <w:rPr>
      <w:rFonts w:ascii="Arial" w:hAnsi="Arial"/>
      <w:sz w:val="22"/>
      <w:szCs w:val="22"/>
    </w:rPr>
  </w:style>
  <w:style w:type="paragraph" w:styleId="Index9">
    <w:name w:val="index 9"/>
    <w:next w:val="Normal"/>
    <w:autoRedefine/>
    <w:rsid w:val="001F1A04"/>
    <w:pPr>
      <w:spacing w:line="240" w:lineRule="atLeast"/>
      <w:ind w:left="1980" w:hanging="220"/>
    </w:pPr>
    <w:rPr>
      <w:rFonts w:ascii="Arial" w:hAnsi="Arial"/>
      <w:sz w:val="22"/>
      <w:szCs w:val="22"/>
    </w:rPr>
  </w:style>
  <w:style w:type="paragraph" w:styleId="IndexHeading">
    <w:name w:val="index heading"/>
    <w:next w:val="Index1"/>
    <w:rsid w:val="001F1A04"/>
    <w:pPr>
      <w:spacing w:line="240" w:lineRule="atLeast"/>
    </w:pPr>
    <w:rPr>
      <w:rFonts w:ascii="Arial" w:hAnsi="Arial" w:cs="Arial"/>
      <w:b/>
      <w:bCs/>
      <w:sz w:val="22"/>
      <w:szCs w:val="22"/>
    </w:rPr>
  </w:style>
  <w:style w:type="character" w:styleId="LineNumber">
    <w:name w:val="line number"/>
    <w:rsid w:val="001F1A04"/>
  </w:style>
  <w:style w:type="paragraph" w:styleId="List">
    <w:name w:val="List"/>
    <w:rsid w:val="001F1A04"/>
    <w:pPr>
      <w:spacing w:line="240" w:lineRule="atLeast"/>
      <w:ind w:left="283" w:hanging="283"/>
    </w:pPr>
    <w:rPr>
      <w:rFonts w:ascii="Arial" w:hAnsi="Arial"/>
      <w:sz w:val="22"/>
      <w:szCs w:val="22"/>
    </w:rPr>
  </w:style>
  <w:style w:type="paragraph" w:styleId="List2">
    <w:name w:val="List 2"/>
    <w:rsid w:val="001F1A04"/>
    <w:pPr>
      <w:spacing w:line="240" w:lineRule="atLeast"/>
      <w:ind w:left="566" w:hanging="283"/>
    </w:pPr>
    <w:rPr>
      <w:rFonts w:ascii="Arial" w:hAnsi="Arial"/>
      <w:sz w:val="22"/>
      <w:szCs w:val="22"/>
    </w:rPr>
  </w:style>
  <w:style w:type="paragraph" w:styleId="List3">
    <w:name w:val="List 3"/>
    <w:rsid w:val="001F1A04"/>
    <w:pPr>
      <w:spacing w:line="240" w:lineRule="atLeast"/>
      <w:ind w:left="849" w:hanging="283"/>
    </w:pPr>
    <w:rPr>
      <w:rFonts w:ascii="Arial" w:hAnsi="Arial"/>
      <w:sz w:val="22"/>
      <w:szCs w:val="22"/>
    </w:rPr>
  </w:style>
  <w:style w:type="paragraph" w:styleId="List4">
    <w:name w:val="List 4"/>
    <w:rsid w:val="001F1A04"/>
    <w:pPr>
      <w:spacing w:line="240" w:lineRule="atLeast"/>
      <w:ind w:left="1132" w:hanging="283"/>
    </w:pPr>
    <w:rPr>
      <w:rFonts w:ascii="Arial" w:hAnsi="Arial"/>
      <w:sz w:val="22"/>
      <w:szCs w:val="22"/>
    </w:rPr>
  </w:style>
  <w:style w:type="paragraph" w:styleId="List5">
    <w:name w:val="List 5"/>
    <w:rsid w:val="001F1A04"/>
    <w:pPr>
      <w:spacing w:line="240" w:lineRule="atLeast"/>
      <w:ind w:left="1415" w:hanging="283"/>
    </w:pPr>
    <w:rPr>
      <w:rFonts w:ascii="Arial" w:hAnsi="Arial"/>
      <w:sz w:val="22"/>
      <w:szCs w:val="22"/>
    </w:rPr>
  </w:style>
  <w:style w:type="paragraph" w:styleId="ListBullet">
    <w:name w:val="List Bullet"/>
    <w:rsid w:val="001F1A04"/>
    <w:pPr>
      <w:numPr>
        <w:numId w:val="17"/>
      </w:numPr>
      <w:spacing w:line="240" w:lineRule="atLeast"/>
    </w:pPr>
    <w:rPr>
      <w:rFonts w:ascii="Arial" w:hAnsi="Arial"/>
      <w:sz w:val="22"/>
      <w:szCs w:val="22"/>
    </w:rPr>
  </w:style>
  <w:style w:type="paragraph" w:styleId="ListBullet2">
    <w:name w:val="List Bullet 2"/>
    <w:rsid w:val="001F1A04"/>
    <w:pPr>
      <w:numPr>
        <w:numId w:val="18"/>
      </w:numPr>
      <w:spacing w:line="240" w:lineRule="atLeast"/>
    </w:pPr>
    <w:rPr>
      <w:rFonts w:ascii="Arial" w:hAnsi="Arial"/>
      <w:sz w:val="22"/>
      <w:szCs w:val="22"/>
    </w:rPr>
  </w:style>
  <w:style w:type="paragraph" w:styleId="ListBullet3">
    <w:name w:val="List Bullet 3"/>
    <w:rsid w:val="001F1A04"/>
    <w:pPr>
      <w:numPr>
        <w:numId w:val="19"/>
      </w:numPr>
      <w:spacing w:line="240" w:lineRule="atLeast"/>
    </w:pPr>
    <w:rPr>
      <w:rFonts w:ascii="Arial" w:hAnsi="Arial"/>
      <w:sz w:val="22"/>
      <w:szCs w:val="22"/>
    </w:rPr>
  </w:style>
  <w:style w:type="paragraph" w:styleId="ListBullet4">
    <w:name w:val="List Bullet 4"/>
    <w:rsid w:val="001F1A04"/>
    <w:pPr>
      <w:numPr>
        <w:numId w:val="20"/>
      </w:numPr>
      <w:spacing w:line="240" w:lineRule="atLeast"/>
    </w:pPr>
    <w:rPr>
      <w:rFonts w:ascii="Arial" w:hAnsi="Arial"/>
      <w:sz w:val="22"/>
      <w:szCs w:val="22"/>
    </w:rPr>
  </w:style>
  <w:style w:type="paragraph" w:styleId="ListBullet5">
    <w:name w:val="List Bullet 5"/>
    <w:rsid w:val="001F1A04"/>
    <w:pPr>
      <w:numPr>
        <w:numId w:val="21"/>
      </w:numPr>
      <w:spacing w:line="240" w:lineRule="atLeast"/>
    </w:pPr>
    <w:rPr>
      <w:rFonts w:ascii="Arial" w:hAnsi="Arial"/>
      <w:sz w:val="22"/>
      <w:szCs w:val="22"/>
    </w:rPr>
  </w:style>
  <w:style w:type="paragraph" w:styleId="ListContinue">
    <w:name w:val="List Continue"/>
    <w:rsid w:val="001F1A04"/>
    <w:pPr>
      <w:spacing w:after="120" w:line="240" w:lineRule="atLeast"/>
      <w:ind w:left="283"/>
    </w:pPr>
    <w:rPr>
      <w:rFonts w:ascii="Arial" w:hAnsi="Arial"/>
      <w:sz w:val="22"/>
      <w:szCs w:val="22"/>
    </w:rPr>
  </w:style>
  <w:style w:type="paragraph" w:styleId="ListContinue2">
    <w:name w:val="List Continue 2"/>
    <w:rsid w:val="001F1A04"/>
    <w:pPr>
      <w:spacing w:after="120" w:line="240" w:lineRule="atLeast"/>
      <w:ind w:left="566"/>
    </w:pPr>
    <w:rPr>
      <w:rFonts w:ascii="Arial" w:hAnsi="Arial"/>
      <w:sz w:val="22"/>
      <w:szCs w:val="22"/>
    </w:rPr>
  </w:style>
  <w:style w:type="paragraph" w:styleId="ListContinue3">
    <w:name w:val="List Continue 3"/>
    <w:rsid w:val="001F1A04"/>
    <w:pPr>
      <w:spacing w:after="120" w:line="240" w:lineRule="atLeast"/>
      <w:ind w:left="849"/>
    </w:pPr>
    <w:rPr>
      <w:rFonts w:ascii="Arial" w:hAnsi="Arial"/>
      <w:sz w:val="22"/>
      <w:szCs w:val="22"/>
    </w:rPr>
  </w:style>
  <w:style w:type="paragraph" w:styleId="ListContinue4">
    <w:name w:val="List Continue 4"/>
    <w:rsid w:val="001F1A04"/>
    <w:pPr>
      <w:spacing w:after="120" w:line="240" w:lineRule="atLeast"/>
      <w:ind w:left="1132"/>
    </w:pPr>
    <w:rPr>
      <w:rFonts w:ascii="Arial" w:hAnsi="Arial"/>
      <w:sz w:val="22"/>
      <w:szCs w:val="22"/>
    </w:rPr>
  </w:style>
  <w:style w:type="paragraph" w:styleId="ListContinue5">
    <w:name w:val="List Continue 5"/>
    <w:rsid w:val="001F1A04"/>
    <w:pPr>
      <w:spacing w:after="120" w:line="240" w:lineRule="atLeast"/>
      <w:ind w:left="1415"/>
    </w:pPr>
    <w:rPr>
      <w:rFonts w:ascii="Arial" w:hAnsi="Arial"/>
      <w:sz w:val="22"/>
      <w:szCs w:val="22"/>
    </w:rPr>
  </w:style>
  <w:style w:type="paragraph" w:styleId="ListNumber">
    <w:name w:val="List Number"/>
    <w:rsid w:val="001F1A04"/>
    <w:pPr>
      <w:numPr>
        <w:numId w:val="22"/>
      </w:numPr>
      <w:spacing w:line="240" w:lineRule="atLeast"/>
    </w:pPr>
    <w:rPr>
      <w:rFonts w:ascii="Arial" w:hAnsi="Arial"/>
      <w:sz w:val="22"/>
      <w:szCs w:val="22"/>
    </w:rPr>
  </w:style>
  <w:style w:type="paragraph" w:styleId="ListNumber2">
    <w:name w:val="List Number 2"/>
    <w:rsid w:val="001F1A04"/>
    <w:pPr>
      <w:numPr>
        <w:numId w:val="23"/>
      </w:numPr>
      <w:spacing w:line="240" w:lineRule="atLeast"/>
    </w:pPr>
    <w:rPr>
      <w:rFonts w:ascii="Arial" w:hAnsi="Arial"/>
      <w:sz w:val="22"/>
      <w:szCs w:val="22"/>
    </w:rPr>
  </w:style>
  <w:style w:type="paragraph" w:styleId="ListNumber3">
    <w:name w:val="List Number 3"/>
    <w:rsid w:val="001F1A04"/>
    <w:pPr>
      <w:numPr>
        <w:numId w:val="24"/>
      </w:numPr>
      <w:spacing w:line="240" w:lineRule="atLeast"/>
    </w:pPr>
    <w:rPr>
      <w:rFonts w:ascii="Arial" w:hAnsi="Arial"/>
      <w:sz w:val="22"/>
      <w:szCs w:val="22"/>
    </w:rPr>
  </w:style>
  <w:style w:type="paragraph" w:styleId="ListNumber4">
    <w:name w:val="List Number 4"/>
    <w:rsid w:val="001F1A04"/>
    <w:pPr>
      <w:numPr>
        <w:numId w:val="25"/>
      </w:numPr>
      <w:spacing w:line="240" w:lineRule="atLeast"/>
    </w:pPr>
    <w:rPr>
      <w:rFonts w:ascii="Arial" w:hAnsi="Arial"/>
      <w:sz w:val="22"/>
      <w:szCs w:val="22"/>
    </w:rPr>
  </w:style>
  <w:style w:type="paragraph" w:styleId="ListNumber5">
    <w:name w:val="List Number 5"/>
    <w:rsid w:val="001F1A04"/>
    <w:pPr>
      <w:numPr>
        <w:numId w:val="26"/>
      </w:numPr>
      <w:spacing w:line="240" w:lineRule="atLeast"/>
    </w:pPr>
    <w:rPr>
      <w:rFonts w:ascii="Arial" w:hAnsi="Arial"/>
      <w:sz w:val="22"/>
      <w:szCs w:val="22"/>
    </w:rPr>
  </w:style>
  <w:style w:type="paragraph" w:styleId="MacroText">
    <w:name w:val="macro"/>
    <w:link w:val="MacroTextChar"/>
    <w:rsid w:val="001F1A04"/>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Courier New" w:hAnsi="Courier New" w:cs="Courier New"/>
    </w:rPr>
  </w:style>
  <w:style w:type="paragraph" w:styleId="MessageHeader">
    <w:name w:val="Message Header"/>
    <w:link w:val="MessageHeaderChar"/>
    <w:rsid w:val="001F1A04"/>
    <w:pPr>
      <w:pBdr>
        <w:top w:val="single" w:sz="6" w:space="1" w:color="auto"/>
        <w:left w:val="single" w:sz="6" w:space="1" w:color="auto"/>
        <w:bottom w:val="single" w:sz="6" w:space="1" w:color="auto"/>
        <w:right w:val="single" w:sz="6" w:space="1" w:color="auto"/>
      </w:pBdr>
      <w:shd w:val="pct20" w:color="auto" w:fill="auto"/>
      <w:spacing w:line="240" w:lineRule="atLeast"/>
      <w:ind w:left="1134" w:hanging="1134"/>
    </w:pPr>
    <w:rPr>
      <w:rFonts w:ascii="Arial" w:hAnsi="Arial"/>
      <w:sz w:val="24"/>
      <w:szCs w:val="24"/>
    </w:rPr>
  </w:style>
  <w:style w:type="paragraph" w:styleId="NormalIndent">
    <w:name w:val="Normal Indent"/>
    <w:rsid w:val="001F1A04"/>
    <w:pPr>
      <w:spacing w:line="240" w:lineRule="atLeast"/>
      <w:ind w:left="720"/>
    </w:pPr>
    <w:rPr>
      <w:rFonts w:ascii="Arial" w:hAnsi="Arial"/>
      <w:sz w:val="22"/>
      <w:szCs w:val="22"/>
    </w:rPr>
  </w:style>
  <w:style w:type="paragraph" w:styleId="NoteHeading">
    <w:name w:val="Note Heading"/>
    <w:next w:val="Normal"/>
    <w:link w:val="NoteHeadingChar"/>
    <w:rsid w:val="001F1A04"/>
    <w:pPr>
      <w:spacing w:line="240" w:lineRule="atLeast"/>
    </w:pPr>
    <w:rPr>
      <w:rFonts w:ascii="Arial" w:hAnsi="Arial"/>
      <w:sz w:val="22"/>
      <w:szCs w:val="22"/>
    </w:rPr>
  </w:style>
  <w:style w:type="paragraph" w:styleId="PlainText">
    <w:name w:val="Plain Text"/>
    <w:link w:val="PlainTextChar"/>
    <w:rsid w:val="001F1A04"/>
    <w:pPr>
      <w:spacing w:line="240" w:lineRule="atLeast"/>
    </w:pPr>
    <w:rPr>
      <w:rFonts w:ascii="Courier New" w:hAnsi="Courier New" w:cs="Courier New"/>
    </w:rPr>
  </w:style>
  <w:style w:type="paragraph" w:styleId="Salutation">
    <w:name w:val="Salutation"/>
    <w:next w:val="Normal"/>
    <w:link w:val="SalutationChar"/>
    <w:rsid w:val="001F1A04"/>
    <w:pPr>
      <w:spacing w:line="240" w:lineRule="atLeast"/>
    </w:pPr>
    <w:rPr>
      <w:rFonts w:ascii="Arial" w:hAnsi="Arial"/>
      <w:sz w:val="22"/>
      <w:szCs w:val="22"/>
    </w:rPr>
  </w:style>
  <w:style w:type="paragraph" w:styleId="Signature">
    <w:name w:val="Signature"/>
    <w:link w:val="SignatureChar"/>
    <w:rsid w:val="001F1A04"/>
    <w:pPr>
      <w:spacing w:line="240" w:lineRule="atLeast"/>
      <w:ind w:left="4252"/>
    </w:pPr>
    <w:rPr>
      <w:rFonts w:ascii="Arial" w:hAnsi="Arial"/>
      <w:sz w:val="22"/>
      <w:szCs w:val="22"/>
    </w:rPr>
  </w:style>
  <w:style w:type="paragraph" w:styleId="Subtitle">
    <w:name w:val="Subtitle"/>
    <w:link w:val="SubtitleChar"/>
    <w:qFormat/>
    <w:rsid w:val="001F1A04"/>
    <w:pPr>
      <w:spacing w:after="60" w:line="240" w:lineRule="atLeast"/>
      <w:jc w:val="center"/>
      <w:outlineLvl w:val="1"/>
    </w:pPr>
    <w:rPr>
      <w:rFonts w:ascii="Arial" w:hAnsi="Arial"/>
      <w:sz w:val="24"/>
      <w:szCs w:val="24"/>
    </w:rPr>
  </w:style>
  <w:style w:type="table" w:styleId="Table3Deffects1">
    <w:name w:val="Table 3D effects 1"/>
    <w:rsid w:val="001F1A04"/>
    <w:pPr>
      <w:spacing w:line="240" w:lineRule="atLeast"/>
    </w:pPr>
    <w:tblPr>
      <w:tblCellMar>
        <w:top w:w="0" w:type="dxa"/>
        <w:left w:w="0" w:type="dxa"/>
        <w:bottom w:w="0" w:type="dxa"/>
        <w:right w:w="0" w:type="dxa"/>
      </w:tblCellMar>
    </w:tblPr>
    <w:tcPr>
      <w:shd w:val="solid" w:color="C0C0C0" w:fill="FFFFFF"/>
    </w:tcPr>
  </w:style>
  <w:style w:type="table" w:styleId="Table3Deffects2">
    <w:name w:val="Table 3D effects 2"/>
    <w:rsid w:val="001F1A04"/>
    <w:pPr>
      <w:spacing w:line="240" w:lineRule="atLeast"/>
    </w:pPr>
    <w:tblPr>
      <w:tblStyleRowBandSize w:val="1"/>
      <w:tblCellMar>
        <w:top w:w="0" w:type="dxa"/>
        <w:left w:w="0" w:type="dxa"/>
        <w:bottom w:w="0" w:type="dxa"/>
        <w:right w:w="0" w:type="dxa"/>
      </w:tblCellMar>
    </w:tblPr>
    <w:tcPr>
      <w:shd w:val="solid" w:color="C0C0C0" w:fill="FFFFFF"/>
    </w:tcPr>
  </w:style>
  <w:style w:type="table" w:styleId="Table3Deffects3">
    <w:name w:val="Table 3D effects 3"/>
    <w:rsid w:val="001F1A04"/>
    <w:pPr>
      <w:spacing w:line="240" w:lineRule="atLeast"/>
    </w:pPr>
    <w:tblPr>
      <w:tblStyleRowBandSize w:val="1"/>
      <w:tblStyleColBandSize w:val="1"/>
      <w:tblCellMar>
        <w:top w:w="0" w:type="dxa"/>
        <w:left w:w="0" w:type="dxa"/>
        <w:bottom w:w="0" w:type="dxa"/>
        <w:right w:w="0" w:type="dxa"/>
      </w:tblCellMar>
    </w:tblPr>
  </w:style>
  <w:style w:type="table" w:styleId="TableClassic1">
    <w:name w:val="Table Classic 1"/>
    <w:rsid w:val="001F1A04"/>
    <w:pPr>
      <w:spacing w:line="240" w:lineRule="atLeast"/>
    </w:pPr>
    <w:tblPr>
      <w:tblBorders>
        <w:top w:val="single" w:sz="12" w:space="0" w:color="000000"/>
        <w:bottom w:val="single" w:sz="12" w:space="0" w:color="000000"/>
      </w:tblBorders>
      <w:tblCellMar>
        <w:top w:w="0" w:type="dxa"/>
        <w:left w:w="0" w:type="dxa"/>
        <w:bottom w:w="0" w:type="dxa"/>
        <w:right w:w="0" w:type="dxa"/>
      </w:tblCellMar>
    </w:tblPr>
    <w:tcPr>
      <w:shd w:val="clear" w:color="auto" w:fill="auto"/>
    </w:tcPr>
  </w:style>
  <w:style w:type="table" w:styleId="TableClassic2">
    <w:name w:val="Table Classic 2"/>
    <w:rsid w:val="001F1A04"/>
    <w:pPr>
      <w:spacing w:line="240" w:lineRule="atLeast"/>
    </w:pPr>
    <w:tblPr>
      <w:tblBorders>
        <w:top w:val="single" w:sz="12" w:space="0" w:color="000000"/>
        <w:bottom w:val="single" w:sz="12" w:space="0" w:color="000000"/>
      </w:tblBorders>
      <w:tblCellMar>
        <w:top w:w="0" w:type="dxa"/>
        <w:left w:w="0" w:type="dxa"/>
        <w:bottom w:w="0" w:type="dxa"/>
        <w:right w:w="0" w:type="dxa"/>
      </w:tblCellMar>
    </w:tblPr>
    <w:tcPr>
      <w:shd w:val="clear" w:color="auto" w:fill="auto"/>
    </w:tcPr>
  </w:style>
  <w:style w:type="table" w:styleId="TableClassic3">
    <w:name w:val="Table Classic 3"/>
    <w:rsid w:val="001F1A04"/>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CellMar>
        <w:top w:w="0" w:type="dxa"/>
        <w:left w:w="0" w:type="dxa"/>
        <w:bottom w:w="0" w:type="dxa"/>
        <w:right w:w="0" w:type="dxa"/>
      </w:tblCellMar>
    </w:tblPr>
    <w:tcPr>
      <w:shd w:val="solid" w:color="C0C0C0" w:fill="FFFFFF"/>
    </w:tcPr>
  </w:style>
  <w:style w:type="table" w:styleId="TableClassic4">
    <w:name w:val="Table Classic 4"/>
    <w:rsid w:val="001F1A04"/>
    <w:pPr>
      <w:spacing w:line="240" w:lineRule="atLeast"/>
    </w:pPr>
    <w:tblPr>
      <w:tblBorders>
        <w:top w:val="single" w:sz="12" w:space="0" w:color="000000"/>
        <w:left w:val="single" w:sz="6" w:space="0" w:color="000000"/>
        <w:bottom w:val="single" w:sz="12" w:space="0" w:color="000000"/>
        <w:right w:val="single" w:sz="6" w:space="0" w:color="000000"/>
      </w:tblBorders>
      <w:tblCellMar>
        <w:top w:w="0" w:type="dxa"/>
        <w:left w:w="0" w:type="dxa"/>
        <w:bottom w:w="0" w:type="dxa"/>
        <w:right w:w="0" w:type="dxa"/>
      </w:tblCellMar>
    </w:tblPr>
    <w:tcPr>
      <w:shd w:val="clear" w:color="auto" w:fill="auto"/>
    </w:tcPr>
  </w:style>
  <w:style w:type="table" w:styleId="TableColorful1">
    <w:name w:val="Table Colorful 1"/>
    <w:rsid w:val="001F1A04"/>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0" w:type="dxa"/>
        <w:bottom w:w="0" w:type="dxa"/>
        <w:right w:w="0" w:type="dxa"/>
      </w:tblCellMar>
    </w:tblPr>
    <w:tcPr>
      <w:shd w:val="solid" w:color="008080" w:fill="FFFFFF"/>
    </w:tcPr>
  </w:style>
  <w:style w:type="table" w:styleId="TableColorful2">
    <w:name w:val="Table Colorful 2"/>
    <w:rsid w:val="001F1A04"/>
    <w:pPr>
      <w:spacing w:line="240" w:lineRule="atLeast"/>
    </w:pPr>
    <w:tblPr>
      <w:tblBorders>
        <w:bottom w:val="single" w:sz="12" w:space="0" w:color="000000"/>
      </w:tblBorders>
      <w:tblCellMar>
        <w:top w:w="0" w:type="dxa"/>
        <w:left w:w="0" w:type="dxa"/>
        <w:bottom w:w="0" w:type="dxa"/>
        <w:right w:w="0" w:type="dxa"/>
      </w:tblCellMar>
    </w:tblPr>
    <w:tcPr>
      <w:shd w:val="pct20" w:color="FFFF00" w:fill="FFFFFF"/>
    </w:tcPr>
  </w:style>
  <w:style w:type="table" w:styleId="TableColorful3">
    <w:name w:val="Table Colorful 3"/>
    <w:rsid w:val="001F1A04"/>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0" w:type="dxa"/>
        <w:bottom w:w="0" w:type="dxa"/>
        <w:right w:w="0" w:type="dxa"/>
      </w:tblCellMar>
    </w:tblPr>
    <w:tcPr>
      <w:shd w:val="pct25" w:color="008080" w:fill="FFFFFF"/>
    </w:tcPr>
  </w:style>
  <w:style w:type="table" w:styleId="TableColumns1">
    <w:name w:val="Table Columns 1"/>
    <w:rsid w:val="001F1A04"/>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0" w:type="dxa"/>
        <w:bottom w:w="0" w:type="dxa"/>
        <w:right w:w="0" w:type="dxa"/>
      </w:tblCellMar>
    </w:tblPr>
  </w:style>
  <w:style w:type="table" w:styleId="TableColumns2">
    <w:name w:val="Table Columns 2"/>
    <w:rsid w:val="001F1A04"/>
    <w:pPr>
      <w:spacing w:line="240" w:lineRule="atLeast"/>
    </w:pPr>
    <w:rPr>
      <w:b/>
      <w:bCs/>
    </w:rPr>
    <w:tblPr>
      <w:tblStyleColBandSize w:val="1"/>
      <w:tblCellMar>
        <w:top w:w="0" w:type="dxa"/>
        <w:left w:w="0" w:type="dxa"/>
        <w:bottom w:w="0" w:type="dxa"/>
        <w:right w:w="0" w:type="dxa"/>
      </w:tblCellMar>
    </w:tblPr>
  </w:style>
  <w:style w:type="table" w:styleId="TableColumns3">
    <w:name w:val="Table Columns 3"/>
    <w:rsid w:val="001F1A04"/>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0" w:type="dxa"/>
        <w:bottom w:w="0" w:type="dxa"/>
        <w:right w:w="0" w:type="dxa"/>
      </w:tblCellMar>
    </w:tblPr>
  </w:style>
  <w:style w:type="table" w:styleId="TableColumns4">
    <w:name w:val="Table Columns 4"/>
    <w:rsid w:val="001F1A04"/>
    <w:pPr>
      <w:spacing w:line="240" w:lineRule="atLeast"/>
    </w:pPr>
    <w:tblPr>
      <w:tblStyleColBandSize w:val="1"/>
      <w:tblCellMar>
        <w:top w:w="0" w:type="dxa"/>
        <w:left w:w="0" w:type="dxa"/>
        <w:bottom w:w="0" w:type="dxa"/>
        <w:right w:w="0" w:type="dxa"/>
      </w:tblCellMar>
    </w:tblPr>
  </w:style>
  <w:style w:type="table" w:styleId="TableColumns5">
    <w:name w:val="Table Columns 5"/>
    <w:rsid w:val="001F1A04"/>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0" w:type="dxa"/>
        <w:bottom w:w="0" w:type="dxa"/>
        <w:right w:w="0" w:type="dxa"/>
      </w:tblCellMar>
    </w:tblPr>
  </w:style>
  <w:style w:type="table" w:styleId="TableContemporary">
    <w:name w:val="Table Contemporary"/>
    <w:rsid w:val="001F1A04"/>
    <w:pPr>
      <w:spacing w:line="240" w:lineRule="atLeast"/>
    </w:pPr>
    <w:tblPr>
      <w:tblStyleRowBandSize w:val="1"/>
      <w:tblBorders>
        <w:insideH w:val="single" w:sz="18" w:space="0" w:color="FFFFFF"/>
        <w:insideV w:val="single" w:sz="18" w:space="0" w:color="FFFFFF"/>
      </w:tblBorders>
      <w:tblCellMar>
        <w:top w:w="0" w:type="dxa"/>
        <w:left w:w="0" w:type="dxa"/>
        <w:bottom w:w="0" w:type="dxa"/>
        <w:right w:w="0" w:type="dxa"/>
      </w:tblCellMar>
    </w:tblPr>
  </w:style>
  <w:style w:type="table" w:styleId="TableElegant">
    <w:name w:val="Table Elegant"/>
    <w:rsid w:val="001F1A04"/>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1">
    <w:name w:val="Table Grid 1"/>
    <w:rsid w:val="001F1A04"/>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2">
    <w:name w:val="Table Grid 2"/>
    <w:rsid w:val="001F1A04"/>
    <w:pPr>
      <w:spacing w:line="240" w:lineRule="atLeast"/>
    </w:pPr>
    <w:tblPr>
      <w:tblBorders>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3">
    <w:name w:val="Table Grid 3"/>
    <w:rsid w:val="001F1A04"/>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0" w:type="dxa"/>
        <w:bottom w:w="0" w:type="dxa"/>
        <w:right w:w="0" w:type="dxa"/>
      </w:tblCellMar>
    </w:tblPr>
    <w:tcPr>
      <w:shd w:val="clear" w:color="auto" w:fill="auto"/>
    </w:tcPr>
  </w:style>
  <w:style w:type="table" w:styleId="TableGrid4">
    <w:name w:val="Table Grid 4"/>
    <w:rsid w:val="001F1A04"/>
    <w:pPr>
      <w:spacing w:line="240" w:lineRule="atLeast"/>
    </w:pPr>
    <w:tblPr>
      <w:tblBorders>
        <w:left w:val="single" w:sz="12" w:space="0" w:color="000000"/>
        <w:right w:val="single" w:sz="12"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5">
    <w:name w:val="Table Grid 5"/>
    <w:rsid w:val="001F1A04"/>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6">
    <w:name w:val="Table Grid 6"/>
    <w:rsid w:val="001F1A04"/>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0" w:type="dxa"/>
        <w:bottom w:w="0" w:type="dxa"/>
        <w:right w:w="0" w:type="dxa"/>
      </w:tblCellMar>
    </w:tblPr>
    <w:tcPr>
      <w:shd w:val="clear" w:color="auto" w:fill="auto"/>
    </w:tcPr>
  </w:style>
  <w:style w:type="table" w:styleId="TableGrid7">
    <w:name w:val="Table Grid 7"/>
    <w:rsid w:val="001F1A04"/>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8">
    <w:name w:val="Table Grid 8"/>
    <w:rsid w:val="001F1A04"/>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0" w:type="dxa"/>
        <w:bottom w:w="0" w:type="dxa"/>
        <w:right w:w="0" w:type="dxa"/>
      </w:tblCellMar>
    </w:tblPr>
    <w:tcPr>
      <w:shd w:val="clear" w:color="auto" w:fill="auto"/>
    </w:tcPr>
  </w:style>
  <w:style w:type="table" w:styleId="TableList1">
    <w:name w:val="Table List 1"/>
    <w:rsid w:val="001F1A04"/>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CellMar>
        <w:top w:w="0" w:type="dxa"/>
        <w:left w:w="0" w:type="dxa"/>
        <w:bottom w:w="0" w:type="dxa"/>
        <w:right w:w="0" w:type="dxa"/>
      </w:tblCellMar>
    </w:tblPr>
  </w:style>
  <w:style w:type="table" w:styleId="TableList2">
    <w:name w:val="Table List 2"/>
    <w:rsid w:val="001F1A04"/>
    <w:pPr>
      <w:spacing w:line="240" w:lineRule="atLeast"/>
    </w:pPr>
    <w:tblPr>
      <w:tblStyleRowBandSize w:val="2"/>
      <w:tblBorders>
        <w:bottom w:val="single" w:sz="12" w:space="0" w:color="808080"/>
      </w:tblBorders>
      <w:tblCellMar>
        <w:top w:w="0" w:type="dxa"/>
        <w:left w:w="0" w:type="dxa"/>
        <w:bottom w:w="0" w:type="dxa"/>
        <w:right w:w="0" w:type="dxa"/>
      </w:tblCellMar>
    </w:tblPr>
  </w:style>
  <w:style w:type="table" w:styleId="TableList3">
    <w:name w:val="Table List 3"/>
    <w:rsid w:val="001F1A04"/>
    <w:pPr>
      <w:spacing w:line="240" w:lineRule="atLeast"/>
    </w:pPr>
    <w:tblPr>
      <w:tblBorders>
        <w:top w:val="single" w:sz="12" w:space="0" w:color="000000"/>
        <w:bottom w:val="single" w:sz="12" w:space="0" w:color="000000"/>
        <w:insideH w:val="single" w:sz="6" w:space="0" w:color="000000"/>
      </w:tblBorders>
      <w:tblCellMar>
        <w:top w:w="0" w:type="dxa"/>
        <w:left w:w="0" w:type="dxa"/>
        <w:bottom w:w="0" w:type="dxa"/>
        <w:right w:w="0" w:type="dxa"/>
      </w:tblCellMar>
    </w:tblPr>
    <w:tcPr>
      <w:shd w:val="clear" w:color="auto" w:fill="auto"/>
    </w:tcPr>
  </w:style>
  <w:style w:type="table" w:styleId="TableList4">
    <w:name w:val="Table List 4"/>
    <w:rsid w:val="001F1A04"/>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0" w:type="dxa"/>
        <w:bottom w:w="0" w:type="dxa"/>
        <w:right w:w="0" w:type="dxa"/>
      </w:tblCellMar>
    </w:tblPr>
    <w:tcPr>
      <w:shd w:val="clear" w:color="auto" w:fill="auto"/>
    </w:tcPr>
  </w:style>
  <w:style w:type="table" w:styleId="TableList5">
    <w:name w:val="Table List 5"/>
    <w:rsid w:val="001F1A04"/>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0" w:type="dxa"/>
        <w:bottom w:w="0" w:type="dxa"/>
        <w:right w:w="0" w:type="dxa"/>
      </w:tblCellMar>
    </w:tblPr>
    <w:tcPr>
      <w:shd w:val="clear" w:color="auto" w:fill="auto"/>
    </w:tcPr>
  </w:style>
  <w:style w:type="table" w:styleId="TableList6">
    <w:name w:val="Table List 6"/>
    <w:rsid w:val="001F1A04"/>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
    <w:tcPr>
      <w:shd w:val="pct50" w:color="000000" w:fill="FFFFFF"/>
    </w:tcPr>
  </w:style>
  <w:style w:type="table" w:styleId="TableList7">
    <w:name w:val="Table List 7"/>
    <w:rsid w:val="001F1A04"/>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0" w:type="dxa"/>
        <w:bottom w:w="0" w:type="dxa"/>
        <w:right w:w="0" w:type="dxa"/>
      </w:tblCellMar>
    </w:tblPr>
  </w:style>
  <w:style w:type="table" w:styleId="TableList8">
    <w:name w:val="Table List 8"/>
    <w:rsid w:val="001F1A04"/>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0" w:type="dxa"/>
        <w:bottom w:w="0" w:type="dxa"/>
        <w:right w:w="0" w:type="dxa"/>
      </w:tblCellMar>
    </w:tblPr>
  </w:style>
  <w:style w:type="paragraph" w:styleId="TableofAuthorities">
    <w:name w:val="table of authorities"/>
    <w:next w:val="Normal"/>
    <w:rsid w:val="001F1A04"/>
    <w:pPr>
      <w:spacing w:line="240" w:lineRule="atLeast"/>
      <w:ind w:left="220" w:hanging="220"/>
    </w:pPr>
    <w:rPr>
      <w:rFonts w:ascii="Arial" w:hAnsi="Arial"/>
      <w:sz w:val="22"/>
      <w:szCs w:val="22"/>
    </w:rPr>
  </w:style>
  <w:style w:type="table" w:styleId="TableProfessional">
    <w:name w:val="Table Professional"/>
    <w:rsid w:val="001F1A04"/>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Simple1">
    <w:name w:val="Table Simple 1"/>
    <w:rsid w:val="001F1A04"/>
    <w:pPr>
      <w:spacing w:line="240" w:lineRule="atLeast"/>
    </w:pPr>
    <w:tblPr>
      <w:tblBorders>
        <w:top w:val="single" w:sz="12" w:space="0" w:color="008000"/>
        <w:bottom w:val="single" w:sz="12" w:space="0" w:color="008000"/>
      </w:tblBorders>
      <w:tblCellMar>
        <w:top w:w="0" w:type="dxa"/>
        <w:left w:w="0" w:type="dxa"/>
        <w:bottom w:w="0" w:type="dxa"/>
        <w:right w:w="0" w:type="dxa"/>
      </w:tblCellMar>
    </w:tblPr>
    <w:tcPr>
      <w:shd w:val="clear" w:color="auto" w:fill="auto"/>
    </w:tcPr>
  </w:style>
  <w:style w:type="table" w:styleId="TableSimple2">
    <w:name w:val="Table Simple 2"/>
    <w:rsid w:val="001F1A04"/>
    <w:pPr>
      <w:spacing w:line="240" w:lineRule="atLeast"/>
    </w:pPr>
    <w:tblPr>
      <w:tblCellMar>
        <w:top w:w="0" w:type="dxa"/>
        <w:left w:w="0" w:type="dxa"/>
        <w:bottom w:w="0" w:type="dxa"/>
        <w:right w:w="0" w:type="dxa"/>
      </w:tblCellMar>
    </w:tblPr>
  </w:style>
  <w:style w:type="table" w:styleId="TableSimple3">
    <w:name w:val="Table Simple 3"/>
    <w:rsid w:val="001F1A04"/>
    <w:pPr>
      <w:spacing w:line="240" w:lineRule="atLeast"/>
    </w:pPr>
    <w:tblPr>
      <w:tblBorders>
        <w:top w:val="single" w:sz="12" w:space="0" w:color="000000"/>
        <w:left w:val="single" w:sz="12" w:space="0" w:color="000000"/>
        <w:bottom w:val="single" w:sz="12" w:space="0" w:color="000000"/>
        <w:right w:val="single" w:sz="12" w:space="0" w:color="000000"/>
      </w:tblBorders>
      <w:tblCellMar>
        <w:top w:w="0" w:type="dxa"/>
        <w:left w:w="0" w:type="dxa"/>
        <w:bottom w:w="0" w:type="dxa"/>
        <w:right w:w="0" w:type="dxa"/>
      </w:tblCellMar>
    </w:tblPr>
    <w:tcPr>
      <w:shd w:val="clear" w:color="auto" w:fill="auto"/>
    </w:tcPr>
  </w:style>
  <w:style w:type="table" w:styleId="TableSubtle1">
    <w:name w:val="Table Subtle 1"/>
    <w:rsid w:val="001F1A04"/>
    <w:pPr>
      <w:spacing w:line="240" w:lineRule="atLeast"/>
    </w:pPr>
    <w:tblPr>
      <w:tblStyleRowBandSize w:val="1"/>
      <w:tblCellMar>
        <w:top w:w="0" w:type="dxa"/>
        <w:left w:w="0" w:type="dxa"/>
        <w:bottom w:w="0" w:type="dxa"/>
        <w:right w:w="0" w:type="dxa"/>
      </w:tblCellMar>
    </w:tblPr>
  </w:style>
  <w:style w:type="table" w:styleId="TableSubtle2">
    <w:name w:val="Table Subtle 2"/>
    <w:rsid w:val="001F1A04"/>
    <w:pPr>
      <w:spacing w:line="240" w:lineRule="atLeast"/>
    </w:pPr>
    <w:tblPr>
      <w:tblBorders>
        <w:left w:val="single" w:sz="6" w:space="0" w:color="000000"/>
        <w:right w:val="single" w:sz="6" w:space="0" w:color="000000"/>
      </w:tblBorders>
      <w:tblCellMar>
        <w:top w:w="0" w:type="dxa"/>
        <w:left w:w="0" w:type="dxa"/>
        <w:bottom w:w="0" w:type="dxa"/>
        <w:right w:w="0" w:type="dxa"/>
      </w:tblCellMar>
    </w:tblPr>
  </w:style>
  <w:style w:type="table" w:styleId="TableTheme">
    <w:name w:val="Table Theme"/>
    <w:rsid w:val="001F1A04"/>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Web1">
    <w:name w:val="Table Web 1"/>
    <w:rsid w:val="001F1A04"/>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0" w:type="dxa"/>
        <w:bottom w:w="0" w:type="dxa"/>
        <w:right w:w="0" w:type="dxa"/>
      </w:tblCellMar>
    </w:tblPr>
    <w:trPr>
      <w:tblCellSpacing w:w="20" w:type="dxa"/>
    </w:trPr>
    <w:tcPr>
      <w:shd w:val="clear" w:color="auto" w:fill="auto"/>
    </w:tcPr>
  </w:style>
  <w:style w:type="table" w:styleId="TableWeb2">
    <w:name w:val="Table Web 2"/>
    <w:rsid w:val="001F1A04"/>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0" w:type="dxa"/>
        <w:bottom w:w="0" w:type="dxa"/>
        <w:right w:w="0" w:type="dxa"/>
      </w:tblCellMar>
    </w:tblPr>
    <w:trPr>
      <w:tblCellSpacing w:w="20" w:type="dxa"/>
    </w:trPr>
    <w:tcPr>
      <w:shd w:val="clear" w:color="auto" w:fill="auto"/>
    </w:tcPr>
  </w:style>
  <w:style w:type="table" w:styleId="TableWeb3">
    <w:name w:val="Table Web 3"/>
    <w:rsid w:val="001F1A04"/>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0" w:type="dxa"/>
        <w:bottom w:w="0" w:type="dxa"/>
        <w:right w:w="0" w:type="dxa"/>
      </w:tblCellMar>
    </w:tblPr>
    <w:trPr>
      <w:tblCellSpacing w:w="20" w:type="dxa"/>
    </w:trPr>
    <w:tcPr>
      <w:shd w:val="clear" w:color="auto" w:fill="auto"/>
    </w:tcPr>
  </w:style>
  <w:style w:type="paragraph" w:styleId="Title">
    <w:name w:val="Title"/>
    <w:link w:val="TitleChar"/>
    <w:qFormat/>
    <w:rsid w:val="001F1A04"/>
    <w:pPr>
      <w:spacing w:before="240" w:after="60" w:line="240" w:lineRule="atLeast"/>
      <w:jc w:val="center"/>
      <w:outlineLvl w:val="0"/>
    </w:pPr>
    <w:rPr>
      <w:rFonts w:ascii="Arial" w:hAnsi="Arial"/>
      <w:b/>
      <w:bCs/>
      <w:kern w:val="28"/>
      <w:sz w:val="32"/>
      <w:szCs w:val="32"/>
    </w:rPr>
  </w:style>
  <w:style w:type="paragraph" w:styleId="TOAHeading">
    <w:name w:val="toa heading"/>
    <w:next w:val="Normal"/>
    <w:rsid w:val="001F1A04"/>
    <w:pPr>
      <w:spacing w:before="120" w:line="240" w:lineRule="atLeast"/>
    </w:pPr>
    <w:rPr>
      <w:rFonts w:ascii="Arial" w:hAnsi="Arial" w:cs="Arial"/>
      <w:b/>
      <w:bCs/>
      <w:sz w:val="24"/>
      <w:szCs w:val="24"/>
    </w:rPr>
  </w:style>
  <w:style w:type="paragraph" w:customStyle="1" w:styleId="GuidanceText">
    <w:name w:val="Guidance Text"/>
    <w:rsid w:val="001F1A04"/>
    <w:pPr>
      <w:spacing w:before="120" w:after="120" w:line="240" w:lineRule="atLeast"/>
    </w:pPr>
    <w:rPr>
      <w:rFonts w:ascii="Arial" w:hAnsi="Arial"/>
      <w:i/>
      <w:vanish/>
      <w:color w:val="FF0000"/>
      <w:sz w:val="22"/>
      <w:szCs w:val="22"/>
    </w:rPr>
  </w:style>
  <w:style w:type="paragraph" w:customStyle="1" w:styleId="StyleTableofFiguresRight199cm">
    <w:name w:val="Style Table of Figures + Right:  1.99 cm"/>
    <w:basedOn w:val="TableofFigures"/>
    <w:autoRedefine/>
    <w:semiHidden/>
    <w:rsid w:val="001F1A04"/>
    <w:pPr>
      <w:ind w:right="1128"/>
    </w:pPr>
    <w:rPr>
      <w:szCs w:val="20"/>
    </w:rPr>
  </w:style>
  <w:style w:type="character" w:customStyle="1" w:styleId="TOC4Char">
    <w:name w:val="TOC 4 Char"/>
    <w:link w:val="TOC4"/>
    <w:rsid w:val="001F1A04"/>
    <w:rPr>
      <w:rFonts w:ascii="Arial" w:hAnsi="Arial"/>
      <w:b/>
      <w:bCs/>
      <w:caps/>
      <w:sz w:val="22"/>
      <w:szCs w:val="22"/>
    </w:rPr>
  </w:style>
  <w:style w:type="character" w:customStyle="1" w:styleId="TOC1Char">
    <w:name w:val="TOC 1 Char"/>
    <w:link w:val="TOC1"/>
    <w:uiPriority w:val="39"/>
    <w:rsid w:val="00C043CB"/>
    <w:rPr>
      <w:rFonts w:ascii="Arial" w:hAnsi="Arial" w:cs="Arial"/>
    </w:rPr>
  </w:style>
  <w:style w:type="character" w:customStyle="1" w:styleId="TOC3Char">
    <w:name w:val="TOC 3 Char"/>
    <w:link w:val="TOC3"/>
    <w:rsid w:val="001F1A04"/>
    <w:rPr>
      <w:rFonts w:ascii="Arial" w:hAnsi="Arial"/>
      <w:b/>
      <w:bCs/>
      <w:i/>
      <w:caps/>
      <w:noProof/>
      <w:sz w:val="22"/>
      <w:szCs w:val="24"/>
    </w:rPr>
  </w:style>
  <w:style w:type="paragraph" w:customStyle="1" w:styleId="Hyperlinkright">
    <w:name w:val="Hyperlink right"/>
    <w:next w:val="Paragraph"/>
    <w:rsid w:val="001F1A04"/>
    <w:pPr>
      <w:jc w:val="right"/>
    </w:pPr>
    <w:rPr>
      <w:rFonts w:ascii="Arial" w:hAnsi="Arial"/>
      <w:bCs/>
      <w:color w:val="0000FF"/>
      <w:sz w:val="18"/>
      <w:u w:val="single"/>
    </w:rPr>
  </w:style>
  <w:style w:type="paragraph" w:customStyle="1" w:styleId="TableFigureRight">
    <w:name w:val="Table / Figure Right"/>
    <w:rsid w:val="001F1A04"/>
    <w:pPr>
      <w:spacing w:before="40" w:after="40" w:line="240" w:lineRule="atLeast"/>
      <w:jc w:val="right"/>
    </w:pPr>
    <w:rPr>
      <w:rFonts w:ascii="Arial Narrow" w:hAnsi="Arial Narrow"/>
      <w:sz w:val="18"/>
      <w:szCs w:val="18"/>
    </w:rPr>
  </w:style>
  <w:style w:type="paragraph" w:customStyle="1" w:styleId="Equationleft">
    <w:name w:val="Equation left"/>
    <w:rsid w:val="009B6208"/>
    <w:pPr>
      <w:spacing w:after="240" w:line="240" w:lineRule="atLeast"/>
      <w:ind w:left="57"/>
    </w:pPr>
    <w:rPr>
      <w:rFonts w:ascii="Arial" w:hAnsi="Arial"/>
      <w:szCs w:val="18"/>
    </w:rPr>
  </w:style>
  <w:style w:type="paragraph" w:customStyle="1" w:styleId="Equationright">
    <w:name w:val="Equation right"/>
    <w:rsid w:val="009B6208"/>
    <w:pPr>
      <w:spacing w:after="240" w:line="240" w:lineRule="atLeast"/>
      <w:jc w:val="right"/>
    </w:pPr>
    <w:rPr>
      <w:rFonts w:ascii="Arial" w:hAnsi="Arial"/>
      <w:szCs w:val="18"/>
    </w:rPr>
  </w:style>
  <w:style w:type="paragraph" w:customStyle="1" w:styleId="Equationcentered">
    <w:name w:val="Equation centered"/>
    <w:rsid w:val="009B6208"/>
    <w:pPr>
      <w:spacing w:after="240" w:line="240" w:lineRule="atLeast"/>
      <w:jc w:val="center"/>
    </w:pPr>
    <w:rPr>
      <w:rFonts w:ascii="Arial" w:hAnsi="Arial"/>
      <w:szCs w:val="18"/>
    </w:rPr>
  </w:style>
  <w:style w:type="numbering" w:styleId="111111">
    <w:name w:val="Outline List 2"/>
    <w:basedOn w:val="NoList"/>
    <w:rsid w:val="001F1A04"/>
    <w:pPr>
      <w:numPr>
        <w:numId w:val="1"/>
      </w:numPr>
    </w:pPr>
  </w:style>
  <w:style w:type="numbering" w:styleId="1ai">
    <w:name w:val="Outline List 1"/>
    <w:basedOn w:val="NoList"/>
    <w:rsid w:val="001F1A04"/>
    <w:pPr>
      <w:numPr>
        <w:numId w:val="2"/>
      </w:numPr>
    </w:pPr>
  </w:style>
  <w:style w:type="paragraph" w:customStyle="1" w:styleId="TableFigureCenter">
    <w:name w:val="Table / Figure Center"/>
    <w:rsid w:val="001F1A04"/>
    <w:pPr>
      <w:spacing w:before="40" w:after="40" w:line="240" w:lineRule="atLeast"/>
      <w:jc w:val="center"/>
    </w:pPr>
    <w:rPr>
      <w:rFonts w:ascii="Arial Narrow" w:hAnsi="Arial Narrow"/>
      <w:sz w:val="18"/>
      <w:szCs w:val="18"/>
    </w:rPr>
  </w:style>
  <w:style w:type="paragraph" w:customStyle="1" w:styleId="ParagraphSingleSpacing">
    <w:name w:val="Paragraph Single Spacing"/>
    <w:rsid w:val="001F1A04"/>
    <w:pPr>
      <w:spacing w:line="240" w:lineRule="atLeast"/>
    </w:pPr>
    <w:rPr>
      <w:rFonts w:ascii="Arial" w:hAnsi="Arial"/>
      <w:sz w:val="22"/>
      <w:szCs w:val="22"/>
    </w:rPr>
  </w:style>
  <w:style w:type="paragraph" w:customStyle="1" w:styleId="BulletListlastitem">
    <w:name w:val="Bullet List (last item)"/>
    <w:next w:val="Paragraph"/>
    <w:rsid w:val="001F1A04"/>
    <w:pPr>
      <w:numPr>
        <w:numId w:val="8"/>
      </w:numPr>
      <w:spacing w:after="240" w:line="240" w:lineRule="atLeast"/>
    </w:pPr>
    <w:rPr>
      <w:rFonts w:ascii="Arial" w:hAnsi="Arial"/>
      <w:sz w:val="22"/>
      <w:szCs w:val="22"/>
    </w:rPr>
  </w:style>
  <w:style w:type="paragraph" w:customStyle="1" w:styleId="StyleHeading1Before0ptAfter12pt">
    <w:name w:val="Style Heading 1 + Before:  0 pt After:  12 pt"/>
    <w:basedOn w:val="Heading1"/>
    <w:rsid w:val="001F1A04"/>
    <w:pPr>
      <w:numPr>
        <w:numId w:val="0"/>
      </w:numPr>
    </w:pPr>
    <w:rPr>
      <w:bCs/>
      <w:szCs w:val="20"/>
    </w:rPr>
  </w:style>
  <w:style w:type="paragraph" w:customStyle="1" w:styleId="ReferenceHeading">
    <w:name w:val="Reference Heading"/>
    <w:rsid w:val="001F1A04"/>
    <w:pPr>
      <w:pageBreakBefore/>
      <w:spacing w:before="120" w:after="120" w:line="240" w:lineRule="atLeast"/>
      <w:outlineLvl w:val="0"/>
    </w:pPr>
    <w:rPr>
      <w:rFonts w:ascii="Arial Bold" w:hAnsi="Arial Bold"/>
      <w:b/>
      <w:caps/>
      <w:sz w:val="32"/>
      <w:szCs w:val="32"/>
    </w:rPr>
  </w:style>
  <w:style w:type="paragraph" w:customStyle="1" w:styleId="HalfLine">
    <w:name w:val="Half Line"/>
    <w:next w:val="Paragraph"/>
    <w:rsid w:val="001F1A04"/>
    <w:rPr>
      <w:rFonts w:ascii="Arial" w:hAnsi="Arial"/>
      <w:sz w:val="12"/>
      <w:szCs w:val="12"/>
    </w:rPr>
  </w:style>
  <w:style w:type="paragraph" w:customStyle="1" w:styleId="Picture">
    <w:name w:val="Picture"/>
    <w:next w:val="Paragraph"/>
    <w:rsid w:val="00A1648B"/>
    <w:pPr>
      <w:keepNext/>
      <w:keepLines/>
      <w:spacing w:before="120" w:after="240"/>
    </w:pPr>
    <w:rPr>
      <w:rFonts w:ascii="Arial" w:hAnsi="Arial"/>
      <w:noProof/>
      <w:sz w:val="22"/>
      <w:szCs w:val="22"/>
    </w:rPr>
  </w:style>
  <w:style w:type="paragraph" w:customStyle="1" w:styleId="NoStyle">
    <w:name w:val="No Style"/>
    <w:rsid w:val="001F1A04"/>
    <w:pPr>
      <w:spacing w:line="240" w:lineRule="atLeast"/>
    </w:pPr>
    <w:rPr>
      <w:rFonts w:ascii="Arial" w:hAnsi="Arial"/>
      <w:sz w:val="22"/>
      <w:szCs w:val="22"/>
    </w:rPr>
  </w:style>
  <w:style w:type="paragraph" w:customStyle="1" w:styleId="TableFigureNotesBullet">
    <w:name w:val="Table / Figure Notes Bullet"/>
    <w:rsid w:val="001F1A04"/>
    <w:pPr>
      <w:keepNext/>
      <w:keepLines/>
      <w:numPr>
        <w:numId w:val="29"/>
      </w:numPr>
    </w:pPr>
    <w:rPr>
      <w:rFonts w:ascii="Arial Narrow" w:hAnsi="Arial Narrow"/>
      <w:sz w:val="16"/>
      <w:szCs w:val="18"/>
    </w:rPr>
  </w:style>
  <w:style w:type="paragraph" w:customStyle="1" w:styleId="BulletListLevel2lastitem">
    <w:name w:val="Bullet List Level 2 (last item)"/>
    <w:next w:val="Paragraph"/>
    <w:rsid w:val="001F1A04"/>
    <w:pPr>
      <w:numPr>
        <w:numId w:val="10"/>
      </w:numPr>
      <w:spacing w:after="240" w:line="240" w:lineRule="atLeast"/>
    </w:pPr>
    <w:rPr>
      <w:rFonts w:ascii="Arial" w:hAnsi="Arial"/>
      <w:sz w:val="22"/>
      <w:szCs w:val="22"/>
    </w:rPr>
  </w:style>
  <w:style w:type="paragraph" w:customStyle="1" w:styleId="BulletListLevel3lastitem">
    <w:name w:val="Bullet List Level 3 (last item)"/>
    <w:next w:val="Paragraph"/>
    <w:rsid w:val="001F1A04"/>
    <w:pPr>
      <w:numPr>
        <w:numId w:val="12"/>
      </w:numPr>
      <w:spacing w:after="240" w:line="240" w:lineRule="atLeast"/>
    </w:pPr>
    <w:rPr>
      <w:rFonts w:ascii="Arial" w:hAnsi="Arial"/>
      <w:sz w:val="22"/>
      <w:szCs w:val="22"/>
    </w:rPr>
  </w:style>
  <w:style w:type="paragraph" w:customStyle="1" w:styleId="FigureNotesorSource">
    <w:name w:val="Figure Notes or Source"/>
    <w:rsid w:val="001F1A04"/>
    <w:pPr>
      <w:spacing w:before="60"/>
    </w:pPr>
    <w:rPr>
      <w:rFonts w:ascii="Arial Narrow" w:hAnsi="Arial Narrow"/>
      <w:sz w:val="16"/>
      <w:szCs w:val="16"/>
    </w:rPr>
  </w:style>
  <w:style w:type="paragraph" w:customStyle="1" w:styleId="StyleTableFigureLevel1Bullet">
    <w:name w:val="Style Table / Figure Level 1 Bullet +"/>
    <w:rsid w:val="001F1A04"/>
    <w:rPr>
      <w:rFonts w:ascii="Arial Narrow" w:hAnsi="Arial Narrow"/>
      <w:sz w:val="18"/>
    </w:rPr>
  </w:style>
  <w:style w:type="paragraph" w:customStyle="1" w:styleId="StyleTableFigureLevel1Bullet1">
    <w:name w:val="Style Table / Figure Level 1 Bullet +1"/>
    <w:rsid w:val="001F1A04"/>
    <w:pPr>
      <w:spacing w:before="40" w:after="40"/>
    </w:pPr>
    <w:rPr>
      <w:rFonts w:ascii="Arial Narrow" w:hAnsi="Arial Narrow"/>
      <w:sz w:val="18"/>
    </w:rPr>
  </w:style>
  <w:style w:type="paragraph" w:customStyle="1" w:styleId="StyleTableFigureLevel1Bullet2">
    <w:name w:val="Style Table / Figure Level 1 Bullet +2"/>
    <w:rsid w:val="001F1A04"/>
    <w:rPr>
      <w:rFonts w:ascii="Arial Narrow" w:hAnsi="Arial Narrow"/>
      <w:sz w:val="18"/>
    </w:rPr>
  </w:style>
  <w:style w:type="paragraph" w:customStyle="1" w:styleId="StyleTableFigureLevel1Bullet3">
    <w:name w:val="Style Table / Figure Level 1 Bullet +3"/>
    <w:basedOn w:val="TableFigureLevel1Bullet"/>
    <w:next w:val="TableFigureLevel1Bullet"/>
    <w:rsid w:val="001F1A04"/>
    <w:pPr>
      <w:numPr>
        <w:numId w:val="0"/>
      </w:numPr>
    </w:pPr>
    <w:rPr>
      <w:szCs w:val="20"/>
    </w:rPr>
  </w:style>
  <w:style w:type="paragraph" w:customStyle="1" w:styleId="TableFigureNotesList">
    <w:name w:val="Table / Figure Notes List"/>
    <w:rsid w:val="001F1A04"/>
    <w:pPr>
      <w:numPr>
        <w:numId w:val="30"/>
      </w:numPr>
    </w:pPr>
    <w:rPr>
      <w:rFonts w:ascii="Arial Narrow" w:hAnsi="Arial Narrow"/>
      <w:sz w:val="16"/>
      <w:szCs w:val="18"/>
      <w:lang w:val="en-US"/>
    </w:rPr>
  </w:style>
  <w:style w:type="paragraph" w:customStyle="1" w:styleId="NumberedList112">
    <w:name w:val="Numbered List 1. (12)"/>
    <w:basedOn w:val="NumberedList"/>
    <w:rsid w:val="001F1A04"/>
    <w:pPr>
      <w:numPr>
        <w:numId w:val="0"/>
      </w:numPr>
      <w:spacing w:after="240"/>
    </w:pPr>
    <w:rPr>
      <w:lang w:val="en-US"/>
    </w:rPr>
  </w:style>
  <w:style w:type="paragraph" w:customStyle="1" w:styleId="NumberedLista12">
    <w:name w:val="Numbered List (a) (12)"/>
    <w:rsid w:val="001F1A04"/>
    <w:pPr>
      <w:spacing w:after="240"/>
    </w:pPr>
    <w:rPr>
      <w:rFonts w:ascii="Arial" w:hAnsi="Arial"/>
      <w:sz w:val="22"/>
      <w:szCs w:val="22"/>
    </w:rPr>
  </w:style>
  <w:style w:type="paragraph" w:customStyle="1" w:styleId="ReportHeading">
    <w:name w:val="Report Heading"/>
    <w:basedOn w:val="Paragraph"/>
    <w:rsid w:val="001F1A04"/>
    <w:rPr>
      <w:rFonts w:ascii="Arial Bold" w:hAnsi="Arial Bold"/>
      <w:b/>
      <w:sz w:val="32"/>
    </w:rPr>
  </w:style>
  <w:style w:type="paragraph" w:customStyle="1" w:styleId="NumberedList">
    <w:name w:val="Numbered List"/>
    <w:rsid w:val="00A9058D"/>
    <w:pPr>
      <w:numPr>
        <w:numId w:val="31"/>
      </w:numPr>
      <w:tabs>
        <w:tab w:val="left" w:pos="567"/>
      </w:tabs>
      <w:spacing w:after="120"/>
      <w:ind w:left="567" w:hanging="567"/>
    </w:pPr>
    <w:rPr>
      <w:rFonts w:ascii="Arial" w:hAnsi="Arial"/>
    </w:rPr>
  </w:style>
  <w:style w:type="paragraph" w:customStyle="1" w:styleId="Numberedlistlevel2">
    <w:name w:val="Numbered list level 2"/>
    <w:rsid w:val="001F1A04"/>
    <w:pPr>
      <w:numPr>
        <w:ilvl w:val="1"/>
        <w:numId w:val="27"/>
      </w:numPr>
      <w:spacing w:after="60" w:line="240" w:lineRule="atLeast"/>
    </w:pPr>
    <w:rPr>
      <w:rFonts w:ascii="Arial" w:hAnsi="Arial"/>
      <w:sz w:val="22"/>
      <w:szCs w:val="22"/>
    </w:rPr>
  </w:style>
  <w:style w:type="paragraph" w:customStyle="1" w:styleId="Heading-nonumbering">
    <w:name w:val="Heading - no numbering"/>
    <w:next w:val="Paragraph"/>
    <w:rsid w:val="001F1A04"/>
    <w:pPr>
      <w:spacing w:after="240" w:line="240" w:lineRule="atLeast"/>
    </w:pPr>
    <w:rPr>
      <w:rFonts w:ascii="Arial Bold" w:hAnsi="Arial Bold"/>
      <w:b/>
      <w:sz w:val="28"/>
      <w:szCs w:val="28"/>
    </w:rPr>
  </w:style>
  <w:style w:type="paragraph" w:customStyle="1" w:styleId="Paragraph9pt">
    <w:name w:val="Paragraph 9 pt"/>
    <w:next w:val="Paragraph"/>
    <w:rsid w:val="001F1A04"/>
    <w:pPr>
      <w:spacing w:line="180" w:lineRule="exact"/>
    </w:pPr>
    <w:rPr>
      <w:rFonts w:ascii="Arial" w:hAnsi="Arial"/>
      <w:sz w:val="22"/>
      <w:szCs w:val="22"/>
    </w:rPr>
  </w:style>
  <w:style w:type="character" w:customStyle="1" w:styleId="CommentTextChar">
    <w:name w:val="Comment Text Char"/>
    <w:link w:val="CommentText"/>
    <w:rsid w:val="001F1A04"/>
    <w:rPr>
      <w:rFonts w:ascii="Arial" w:hAnsi="Arial"/>
    </w:rPr>
  </w:style>
  <w:style w:type="character" w:styleId="PlaceholderText">
    <w:name w:val="Placeholder Text"/>
    <w:basedOn w:val="DefaultParagraphFont"/>
    <w:uiPriority w:val="99"/>
    <w:semiHidden/>
    <w:rsid w:val="00C82AF2"/>
    <w:rPr>
      <w:color w:val="808080"/>
    </w:rPr>
  </w:style>
  <w:style w:type="paragraph" w:customStyle="1" w:styleId="ChapterHeading">
    <w:name w:val="Chapter Heading"/>
    <w:basedOn w:val="Normal"/>
    <w:next w:val="Paragraph"/>
    <w:rsid w:val="001F1A04"/>
    <w:pPr>
      <w:spacing w:before="240" w:after="240"/>
    </w:pPr>
    <w:rPr>
      <w:b/>
      <w:caps/>
      <w:sz w:val="32"/>
      <w:szCs w:val="40"/>
    </w:rPr>
  </w:style>
  <w:style w:type="paragraph" w:customStyle="1" w:styleId="MethodHeading">
    <w:name w:val="Method Heading"/>
    <w:basedOn w:val="ChapterHeading"/>
    <w:qFormat/>
    <w:rsid w:val="001F1A04"/>
    <w:rPr>
      <w:b w:val="0"/>
      <w:caps w:val="0"/>
      <w:sz w:val="36"/>
      <w:szCs w:val="36"/>
    </w:rPr>
  </w:style>
  <w:style w:type="paragraph" w:customStyle="1" w:styleId="appHeading1">
    <w:name w:val="app Heading 1"/>
    <w:basedOn w:val="Heading1"/>
    <w:rsid w:val="001F1A04"/>
    <w:pPr>
      <w:numPr>
        <w:numId w:val="3"/>
      </w:numPr>
    </w:pPr>
  </w:style>
  <w:style w:type="character" w:customStyle="1" w:styleId="BodyTextChar">
    <w:name w:val="Body Text Char"/>
    <w:link w:val="BodyText"/>
    <w:rsid w:val="00F5726B"/>
    <w:rPr>
      <w:rFonts w:ascii="Arial" w:hAnsi="Arial"/>
      <w:szCs w:val="22"/>
    </w:rPr>
  </w:style>
  <w:style w:type="character" w:customStyle="1" w:styleId="BodyText2Char">
    <w:name w:val="Body Text 2 Char"/>
    <w:link w:val="BodyText2"/>
    <w:rsid w:val="001F1A04"/>
    <w:rPr>
      <w:rFonts w:ascii="Arial" w:hAnsi="Arial"/>
      <w:sz w:val="22"/>
      <w:szCs w:val="22"/>
    </w:rPr>
  </w:style>
  <w:style w:type="character" w:customStyle="1" w:styleId="BodyText3Char">
    <w:name w:val="Body Text 3 Char"/>
    <w:link w:val="BodyText3"/>
    <w:rsid w:val="001F1A04"/>
    <w:rPr>
      <w:rFonts w:ascii="Arial" w:hAnsi="Arial"/>
      <w:sz w:val="16"/>
      <w:szCs w:val="16"/>
    </w:rPr>
  </w:style>
  <w:style w:type="character" w:customStyle="1" w:styleId="BodyTextFirstIndentChar">
    <w:name w:val="Body Text First Indent Char"/>
    <w:basedOn w:val="BodyTextChar"/>
    <w:link w:val="BodyTextFirstIndent"/>
    <w:rsid w:val="001F1A04"/>
    <w:rPr>
      <w:rFonts w:ascii="Arial" w:hAnsi="Arial"/>
      <w:sz w:val="22"/>
      <w:szCs w:val="22"/>
    </w:rPr>
  </w:style>
  <w:style w:type="character" w:customStyle="1" w:styleId="BodyTextFirstIndent2Char">
    <w:name w:val="Body Text First Indent 2 Char"/>
    <w:basedOn w:val="DefaultParagraphFont"/>
    <w:link w:val="BodyTextFirstIndent2"/>
    <w:rsid w:val="001F1A04"/>
    <w:rPr>
      <w:rFonts w:ascii="Arial" w:hAnsi="Arial"/>
      <w:sz w:val="22"/>
      <w:szCs w:val="22"/>
    </w:rPr>
  </w:style>
  <w:style w:type="character" w:customStyle="1" w:styleId="BodyTextIndentChar">
    <w:name w:val="Body Text Indent Char"/>
    <w:link w:val="BodyTextIndent"/>
    <w:rsid w:val="001F1A04"/>
    <w:rPr>
      <w:rFonts w:ascii="Arial" w:hAnsi="Arial"/>
      <w:sz w:val="22"/>
      <w:szCs w:val="22"/>
    </w:rPr>
  </w:style>
  <w:style w:type="character" w:customStyle="1" w:styleId="BodyTextIndent2Char">
    <w:name w:val="Body Text Indent 2 Char"/>
    <w:link w:val="BodyTextIndent2"/>
    <w:rsid w:val="001F1A04"/>
    <w:rPr>
      <w:rFonts w:ascii="Arial" w:hAnsi="Arial"/>
      <w:sz w:val="22"/>
      <w:szCs w:val="22"/>
    </w:rPr>
  </w:style>
  <w:style w:type="character" w:customStyle="1" w:styleId="BodyTextIndent3Char">
    <w:name w:val="Body Text Indent 3 Char"/>
    <w:link w:val="BodyTextIndent3"/>
    <w:rsid w:val="001F1A04"/>
    <w:rPr>
      <w:rFonts w:ascii="Arial" w:hAnsi="Arial"/>
      <w:sz w:val="16"/>
      <w:szCs w:val="16"/>
    </w:rPr>
  </w:style>
  <w:style w:type="character" w:customStyle="1" w:styleId="BulletListChar">
    <w:name w:val="Bullet List Char"/>
    <w:link w:val="BulletList"/>
    <w:rsid w:val="001F1A04"/>
    <w:rPr>
      <w:rFonts w:ascii="Arial" w:hAnsi="Arial"/>
      <w:sz w:val="22"/>
      <w:szCs w:val="22"/>
    </w:rPr>
  </w:style>
  <w:style w:type="paragraph" w:customStyle="1" w:styleId="BulletListindent1">
    <w:name w:val="Bullet List (indent 1)"/>
    <w:basedOn w:val="BulletList"/>
    <w:rsid w:val="001F1A04"/>
    <w:pPr>
      <w:numPr>
        <w:numId w:val="7"/>
      </w:numPr>
      <w:tabs>
        <w:tab w:val="left" w:pos="907"/>
      </w:tabs>
    </w:pPr>
    <w:rPr>
      <w:sz w:val="20"/>
    </w:rPr>
  </w:style>
  <w:style w:type="paragraph" w:customStyle="1" w:styleId="ChapterHeading2">
    <w:name w:val="Chapter Heading 2"/>
    <w:basedOn w:val="Paragraph"/>
    <w:qFormat/>
    <w:rsid w:val="001F1A04"/>
    <w:pPr>
      <w:keepNext/>
      <w:spacing w:before="360" w:after="120"/>
    </w:pPr>
    <w:rPr>
      <w:b/>
      <w:sz w:val="24"/>
      <w:szCs w:val="24"/>
    </w:rPr>
  </w:style>
  <w:style w:type="character" w:customStyle="1" w:styleId="ClosingChar">
    <w:name w:val="Closing Char"/>
    <w:link w:val="Closing"/>
    <w:rsid w:val="001F1A04"/>
    <w:rPr>
      <w:rFonts w:ascii="Arial" w:hAnsi="Arial"/>
      <w:sz w:val="22"/>
      <w:szCs w:val="22"/>
    </w:rPr>
  </w:style>
  <w:style w:type="character" w:customStyle="1" w:styleId="CommentSubjectChar">
    <w:name w:val="Comment Subject Char"/>
    <w:link w:val="CommentSubject"/>
    <w:rsid w:val="001F1A04"/>
    <w:rPr>
      <w:rFonts w:ascii="Arial" w:hAnsi="Arial"/>
      <w:b/>
      <w:bCs/>
    </w:rPr>
  </w:style>
  <w:style w:type="character" w:customStyle="1" w:styleId="DateChar">
    <w:name w:val="Date Char"/>
    <w:link w:val="Date"/>
    <w:rsid w:val="001F1A04"/>
    <w:rPr>
      <w:rFonts w:ascii="Arial" w:hAnsi="Arial"/>
      <w:sz w:val="22"/>
      <w:szCs w:val="22"/>
    </w:rPr>
  </w:style>
  <w:style w:type="character" w:customStyle="1" w:styleId="DocumentMapChar">
    <w:name w:val="Document Map Char"/>
    <w:link w:val="DocumentMap"/>
    <w:rsid w:val="001F1A04"/>
    <w:rPr>
      <w:rFonts w:ascii="Tahoma" w:hAnsi="Tahoma" w:cs="Tahoma"/>
      <w:shd w:val="clear" w:color="auto" w:fill="000080"/>
    </w:rPr>
  </w:style>
  <w:style w:type="character" w:customStyle="1" w:styleId="E-mailSignatureChar">
    <w:name w:val="E-mail Signature Char"/>
    <w:link w:val="E-mailSignature"/>
    <w:rsid w:val="001F1A04"/>
    <w:rPr>
      <w:rFonts w:ascii="Arial" w:hAnsi="Arial"/>
      <w:sz w:val="22"/>
      <w:szCs w:val="22"/>
    </w:rPr>
  </w:style>
  <w:style w:type="character" w:customStyle="1" w:styleId="EndnoteTextChar">
    <w:name w:val="Endnote Text Char"/>
    <w:link w:val="EndnoteText"/>
    <w:rsid w:val="001F1A04"/>
    <w:rPr>
      <w:rFonts w:ascii="Arial" w:hAnsi="Arial"/>
    </w:rPr>
  </w:style>
  <w:style w:type="paragraph" w:customStyle="1" w:styleId="Equation">
    <w:name w:val="Equation"/>
    <w:basedOn w:val="Normal"/>
    <w:next w:val="Paragraph"/>
    <w:rsid w:val="001F1A04"/>
    <w:pPr>
      <w:tabs>
        <w:tab w:val="center" w:pos="3969"/>
        <w:tab w:val="right" w:pos="8505"/>
      </w:tabs>
      <w:spacing w:after="120"/>
    </w:pPr>
  </w:style>
  <w:style w:type="character" w:customStyle="1" w:styleId="FootnoteTextChar">
    <w:name w:val="Footnote Text Char"/>
    <w:link w:val="FootnoteText"/>
    <w:rsid w:val="001F1A04"/>
    <w:rPr>
      <w:rFonts w:ascii="Arial" w:hAnsi="Arial"/>
      <w:sz w:val="18"/>
      <w:szCs w:val="18"/>
    </w:rPr>
  </w:style>
  <w:style w:type="character" w:customStyle="1" w:styleId="Heading2Char">
    <w:name w:val="Heading 2 Char"/>
    <w:link w:val="Heading2"/>
    <w:rsid w:val="006F7A41"/>
    <w:rPr>
      <w:rFonts w:ascii="Arial" w:hAnsi="Arial"/>
      <w:b/>
      <w:sz w:val="24"/>
      <w:szCs w:val="24"/>
    </w:rPr>
  </w:style>
  <w:style w:type="character" w:customStyle="1" w:styleId="Heading3Char">
    <w:name w:val="Heading 3 Char"/>
    <w:link w:val="Heading3"/>
    <w:rsid w:val="004A3CD1"/>
    <w:rPr>
      <w:rFonts w:ascii="Arial" w:hAnsi="Arial"/>
      <w:b/>
      <w:i/>
    </w:rPr>
  </w:style>
  <w:style w:type="character" w:customStyle="1" w:styleId="Heading5Char">
    <w:name w:val="Heading 5 Char"/>
    <w:link w:val="Heading5"/>
    <w:rsid w:val="001F1A04"/>
    <w:rPr>
      <w:rFonts w:ascii="Arial" w:hAnsi="Arial"/>
      <w:bCs/>
      <w:iCs/>
      <w:sz w:val="22"/>
      <w:szCs w:val="22"/>
    </w:rPr>
  </w:style>
  <w:style w:type="character" w:customStyle="1" w:styleId="Heading6Char">
    <w:name w:val="Heading 6 Char"/>
    <w:link w:val="Heading6"/>
    <w:rsid w:val="001F1A04"/>
    <w:rPr>
      <w:b/>
      <w:bCs/>
      <w:sz w:val="22"/>
      <w:szCs w:val="22"/>
    </w:rPr>
  </w:style>
  <w:style w:type="character" w:customStyle="1" w:styleId="Heading7Char">
    <w:name w:val="Heading 7 Char"/>
    <w:link w:val="Heading7"/>
    <w:rsid w:val="001F1A04"/>
    <w:rPr>
      <w:rFonts w:ascii="Arial" w:hAnsi="Arial"/>
      <w:sz w:val="22"/>
      <w:szCs w:val="22"/>
    </w:rPr>
  </w:style>
  <w:style w:type="character" w:customStyle="1" w:styleId="Heading8Char">
    <w:name w:val="Heading 8 Char"/>
    <w:link w:val="Heading8"/>
    <w:rsid w:val="001F1A04"/>
    <w:rPr>
      <w:rFonts w:ascii="Arial" w:hAnsi="Arial"/>
      <w:sz w:val="22"/>
      <w:szCs w:val="22"/>
    </w:rPr>
  </w:style>
  <w:style w:type="character" w:customStyle="1" w:styleId="Heading9Char">
    <w:name w:val="Heading 9 Char"/>
    <w:link w:val="Heading9"/>
    <w:rsid w:val="001F1A04"/>
    <w:rPr>
      <w:rFonts w:ascii="Arial" w:hAnsi="Arial"/>
      <w:sz w:val="22"/>
      <w:szCs w:val="22"/>
    </w:rPr>
  </w:style>
  <w:style w:type="character" w:customStyle="1" w:styleId="HTMLAddressChar">
    <w:name w:val="HTML Address Char"/>
    <w:link w:val="HTMLAddress"/>
    <w:rsid w:val="001F1A04"/>
    <w:rPr>
      <w:rFonts w:ascii="Arial" w:hAnsi="Arial"/>
      <w:i/>
      <w:iCs/>
      <w:sz w:val="22"/>
      <w:szCs w:val="22"/>
    </w:rPr>
  </w:style>
  <w:style w:type="character" w:customStyle="1" w:styleId="HTMLPreformattedChar">
    <w:name w:val="HTML Preformatted Char"/>
    <w:link w:val="HTMLPreformatted"/>
    <w:rsid w:val="001F1A04"/>
    <w:rPr>
      <w:rFonts w:ascii="Courier New" w:hAnsi="Courier New" w:cs="Courier New"/>
    </w:rPr>
  </w:style>
  <w:style w:type="paragraph" w:customStyle="1" w:styleId="LetteredParagraph">
    <w:name w:val="Lettered Paragraph"/>
    <w:basedOn w:val="Paragraph"/>
    <w:rsid w:val="001F1A04"/>
    <w:pPr>
      <w:numPr>
        <w:numId w:val="16"/>
      </w:numPr>
    </w:pPr>
  </w:style>
  <w:style w:type="character" w:customStyle="1" w:styleId="MacroTextChar">
    <w:name w:val="Macro Text Char"/>
    <w:link w:val="MacroText"/>
    <w:rsid w:val="001F1A04"/>
    <w:rPr>
      <w:rFonts w:ascii="Courier New" w:hAnsi="Courier New" w:cs="Courier New"/>
    </w:rPr>
  </w:style>
  <w:style w:type="character" w:customStyle="1" w:styleId="MessageHeaderChar">
    <w:name w:val="Message Header Char"/>
    <w:link w:val="MessageHeader"/>
    <w:rsid w:val="001F1A04"/>
    <w:rPr>
      <w:rFonts w:ascii="Arial" w:hAnsi="Arial"/>
      <w:sz w:val="24"/>
      <w:szCs w:val="24"/>
      <w:shd w:val="pct20" w:color="auto" w:fill="auto"/>
    </w:rPr>
  </w:style>
  <w:style w:type="character" w:customStyle="1" w:styleId="NoteHeadingChar">
    <w:name w:val="Note Heading Char"/>
    <w:link w:val="NoteHeading"/>
    <w:rsid w:val="001F1A04"/>
    <w:rPr>
      <w:rFonts w:ascii="Arial" w:hAnsi="Arial"/>
      <w:sz w:val="22"/>
      <w:szCs w:val="22"/>
    </w:rPr>
  </w:style>
  <w:style w:type="character" w:customStyle="1" w:styleId="PlainTextChar">
    <w:name w:val="Plain Text Char"/>
    <w:link w:val="PlainText"/>
    <w:rsid w:val="001F1A04"/>
    <w:rPr>
      <w:rFonts w:ascii="Courier New" w:hAnsi="Courier New" w:cs="Courier New"/>
    </w:rPr>
  </w:style>
  <w:style w:type="character" w:customStyle="1" w:styleId="SalutationChar">
    <w:name w:val="Salutation Char"/>
    <w:link w:val="Salutation"/>
    <w:rsid w:val="001F1A04"/>
    <w:rPr>
      <w:rFonts w:ascii="Arial" w:hAnsi="Arial"/>
      <w:sz w:val="22"/>
      <w:szCs w:val="22"/>
    </w:rPr>
  </w:style>
  <w:style w:type="paragraph" w:customStyle="1" w:styleId="SectionHeading">
    <w:name w:val="Section Heading"/>
    <w:basedOn w:val="ChapterHeading"/>
    <w:next w:val="Paragraph"/>
    <w:rsid w:val="001F1A04"/>
  </w:style>
  <w:style w:type="character" w:customStyle="1" w:styleId="SignatureChar">
    <w:name w:val="Signature Char"/>
    <w:link w:val="Signature"/>
    <w:rsid w:val="001F1A04"/>
    <w:rPr>
      <w:rFonts w:ascii="Arial" w:hAnsi="Arial"/>
      <w:sz w:val="22"/>
      <w:szCs w:val="22"/>
    </w:rPr>
  </w:style>
  <w:style w:type="character" w:customStyle="1" w:styleId="SubtitleChar">
    <w:name w:val="Subtitle Char"/>
    <w:link w:val="Subtitle"/>
    <w:rsid w:val="001F1A04"/>
    <w:rPr>
      <w:rFonts w:ascii="Arial" w:hAnsi="Arial"/>
      <w:sz w:val="24"/>
      <w:szCs w:val="24"/>
    </w:rPr>
  </w:style>
  <w:style w:type="paragraph" w:customStyle="1" w:styleId="TableFigureText">
    <w:name w:val="Table / Figure Text"/>
    <w:basedOn w:val="Normal"/>
    <w:rsid w:val="001F1A04"/>
    <w:pPr>
      <w:spacing w:before="40" w:after="40"/>
      <w:jc w:val="center"/>
    </w:pPr>
    <w:rPr>
      <w:rFonts w:ascii="Arial Narrow" w:hAnsi="Arial Narrow"/>
    </w:rPr>
  </w:style>
  <w:style w:type="paragraph" w:customStyle="1" w:styleId="TableRow">
    <w:name w:val="Table Row"/>
    <w:basedOn w:val="TableHeader"/>
    <w:rsid w:val="001F1A04"/>
    <w:pPr>
      <w:keepNext w:val="0"/>
      <w:jc w:val="left"/>
    </w:pPr>
    <w:rPr>
      <w:b w:val="0"/>
      <w:lang w:eastAsia="en-US"/>
    </w:rPr>
  </w:style>
  <w:style w:type="paragraph" w:customStyle="1" w:styleId="TableText">
    <w:name w:val="Table Text"/>
    <w:basedOn w:val="Normal"/>
    <w:rsid w:val="001F1A04"/>
    <w:rPr>
      <w:rFonts w:ascii="Arial Narrow" w:hAnsi="Arial Narrow"/>
      <w:sz w:val="18"/>
      <w:lang w:eastAsia="en-US"/>
    </w:rPr>
  </w:style>
  <w:style w:type="character" w:customStyle="1" w:styleId="TitleChar">
    <w:name w:val="Title Char"/>
    <w:link w:val="Title"/>
    <w:rsid w:val="001F1A04"/>
    <w:rPr>
      <w:rFonts w:ascii="Arial" w:hAnsi="Arial"/>
      <w:b/>
      <w:bCs/>
      <w:kern w:val="28"/>
      <w:sz w:val="32"/>
      <w:szCs w:val="32"/>
    </w:rPr>
  </w:style>
  <w:style w:type="paragraph" w:styleId="ListParagraph">
    <w:name w:val="List Paragraph"/>
    <w:basedOn w:val="Normal"/>
    <w:uiPriority w:val="34"/>
    <w:qFormat/>
    <w:rsid w:val="0027129A"/>
    <w:pPr>
      <w:ind w:left="720"/>
      <w:contextualSpacing/>
    </w:pPr>
  </w:style>
  <w:style w:type="paragraph" w:styleId="Revision">
    <w:name w:val="Revision"/>
    <w:hidden/>
    <w:uiPriority w:val="99"/>
    <w:semiHidden/>
    <w:rsid w:val="00EC4EFF"/>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5759">
      <w:bodyDiv w:val="1"/>
      <w:marLeft w:val="0"/>
      <w:marRight w:val="0"/>
      <w:marTop w:val="0"/>
      <w:marBottom w:val="0"/>
      <w:divBdr>
        <w:top w:val="none" w:sz="0" w:space="0" w:color="auto"/>
        <w:left w:val="none" w:sz="0" w:space="0" w:color="auto"/>
        <w:bottom w:val="none" w:sz="0" w:space="0" w:color="auto"/>
        <w:right w:val="none" w:sz="0" w:space="0" w:color="auto"/>
      </w:divBdr>
    </w:div>
    <w:div w:id="169219441">
      <w:bodyDiv w:val="1"/>
      <w:marLeft w:val="0"/>
      <w:marRight w:val="0"/>
      <w:marTop w:val="0"/>
      <w:marBottom w:val="0"/>
      <w:divBdr>
        <w:top w:val="none" w:sz="0" w:space="0" w:color="auto"/>
        <w:left w:val="none" w:sz="0" w:space="0" w:color="auto"/>
        <w:bottom w:val="none" w:sz="0" w:space="0" w:color="auto"/>
        <w:right w:val="none" w:sz="0" w:space="0" w:color="auto"/>
      </w:divBdr>
    </w:div>
    <w:div w:id="549613135">
      <w:bodyDiv w:val="1"/>
      <w:marLeft w:val="0"/>
      <w:marRight w:val="0"/>
      <w:marTop w:val="0"/>
      <w:marBottom w:val="0"/>
      <w:divBdr>
        <w:top w:val="none" w:sz="0" w:space="0" w:color="auto"/>
        <w:left w:val="none" w:sz="0" w:space="0" w:color="auto"/>
        <w:bottom w:val="none" w:sz="0" w:space="0" w:color="auto"/>
        <w:right w:val="none" w:sz="0" w:space="0" w:color="auto"/>
      </w:divBdr>
    </w:div>
    <w:div w:id="1692533351">
      <w:bodyDiv w:val="1"/>
      <w:marLeft w:val="0"/>
      <w:marRight w:val="0"/>
      <w:marTop w:val="0"/>
      <w:marBottom w:val="0"/>
      <w:divBdr>
        <w:top w:val="none" w:sz="0" w:space="0" w:color="auto"/>
        <w:left w:val="none" w:sz="0" w:space="0" w:color="auto"/>
        <w:bottom w:val="none" w:sz="0" w:space="0" w:color="auto"/>
        <w:right w:val="none" w:sz="0" w:space="0" w:color="auto"/>
      </w:divBdr>
      <w:divsChild>
        <w:div w:id="430592484">
          <w:marLeft w:val="0"/>
          <w:marRight w:val="0"/>
          <w:marTop w:val="0"/>
          <w:marBottom w:val="0"/>
          <w:divBdr>
            <w:top w:val="none" w:sz="0" w:space="0" w:color="auto"/>
            <w:left w:val="none" w:sz="0" w:space="0" w:color="auto"/>
            <w:bottom w:val="none" w:sz="0" w:space="0" w:color="auto"/>
            <w:right w:val="none" w:sz="0" w:space="0" w:color="auto"/>
          </w:divBdr>
        </w:div>
        <w:div w:id="568809102">
          <w:marLeft w:val="0"/>
          <w:marRight w:val="0"/>
          <w:marTop w:val="0"/>
          <w:marBottom w:val="0"/>
          <w:divBdr>
            <w:top w:val="none" w:sz="0" w:space="0" w:color="auto"/>
            <w:left w:val="none" w:sz="0" w:space="0" w:color="auto"/>
            <w:bottom w:val="none" w:sz="0" w:space="0" w:color="auto"/>
            <w:right w:val="none" w:sz="0" w:space="0" w:color="auto"/>
          </w:divBdr>
        </w:div>
        <w:div w:id="711853534">
          <w:marLeft w:val="0"/>
          <w:marRight w:val="0"/>
          <w:marTop w:val="0"/>
          <w:marBottom w:val="0"/>
          <w:divBdr>
            <w:top w:val="none" w:sz="0" w:space="0" w:color="auto"/>
            <w:left w:val="none" w:sz="0" w:space="0" w:color="auto"/>
            <w:bottom w:val="none" w:sz="0" w:space="0" w:color="auto"/>
            <w:right w:val="none" w:sz="0" w:space="0" w:color="auto"/>
          </w:divBdr>
        </w:div>
        <w:div w:id="1258322498">
          <w:marLeft w:val="0"/>
          <w:marRight w:val="0"/>
          <w:marTop w:val="0"/>
          <w:marBottom w:val="0"/>
          <w:divBdr>
            <w:top w:val="none" w:sz="0" w:space="0" w:color="auto"/>
            <w:left w:val="none" w:sz="0" w:space="0" w:color="auto"/>
            <w:bottom w:val="none" w:sz="0" w:space="0" w:color="auto"/>
            <w:right w:val="none" w:sz="0" w:space="0" w:color="auto"/>
          </w:divBdr>
        </w:div>
      </w:divsChild>
    </w:div>
    <w:div w:id="1950967780">
      <w:bodyDiv w:val="1"/>
      <w:marLeft w:val="0"/>
      <w:marRight w:val="0"/>
      <w:marTop w:val="0"/>
      <w:marBottom w:val="0"/>
      <w:divBdr>
        <w:top w:val="none" w:sz="0" w:space="0" w:color="auto"/>
        <w:left w:val="none" w:sz="0" w:space="0" w:color="auto"/>
        <w:bottom w:val="none" w:sz="0" w:space="0" w:color="auto"/>
        <w:right w:val="none" w:sz="0" w:space="0" w:color="auto"/>
      </w:divBdr>
      <w:divsChild>
        <w:div w:id="368458906">
          <w:marLeft w:val="357"/>
          <w:marRight w:val="0"/>
          <w:marTop w:val="0"/>
          <w:marBottom w:val="40"/>
          <w:divBdr>
            <w:top w:val="none" w:sz="0" w:space="0" w:color="auto"/>
            <w:left w:val="none" w:sz="0" w:space="0" w:color="auto"/>
            <w:bottom w:val="none" w:sz="0" w:space="0" w:color="auto"/>
            <w:right w:val="none" w:sz="0" w:space="0" w:color="auto"/>
          </w:divBdr>
        </w:div>
        <w:div w:id="1009258459">
          <w:marLeft w:val="357"/>
          <w:marRight w:val="0"/>
          <w:marTop w:val="0"/>
          <w:marBottom w:val="40"/>
          <w:divBdr>
            <w:top w:val="none" w:sz="0" w:space="0" w:color="auto"/>
            <w:left w:val="none" w:sz="0" w:space="0" w:color="auto"/>
            <w:bottom w:val="none" w:sz="0" w:space="0" w:color="auto"/>
            <w:right w:val="none" w:sz="0" w:space="0" w:color="auto"/>
          </w:divBdr>
        </w:div>
        <w:div w:id="1018386784">
          <w:marLeft w:val="357"/>
          <w:marRight w:val="0"/>
          <w:marTop w:val="0"/>
          <w:marBottom w:val="40"/>
          <w:divBdr>
            <w:top w:val="none" w:sz="0" w:space="0" w:color="auto"/>
            <w:left w:val="none" w:sz="0" w:space="0" w:color="auto"/>
            <w:bottom w:val="none" w:sz="0" w:space="0" w:color="auto"/>
            <w:right w:val="none" w:sz="0" w:space="0" w:color="auto"/>
          </w:divBdr>
        </w:div>
        <w:div w:id="1203206193">
          <w:marLeft w:val="357"/>
          <w:marRight w:val="0"/>
          <w:marTop w:val="0"/>
          <w:marBottom w:val="40"/>
          <w:divBdr>
            <w:top w:val="none" w:sz="0" w:space="0" w:color="auto"/>
            <w:left w:val="none" w:sz="0" w:space="0" w:color="auto"/>
            <w:bottom w:val="none" w:sz="0" w:space="0" w:color="auto"/>
            <w:right w:val="none" w:sz="0" w:space="0" w:color="auto"/>
          </w:divBdr>
        </w:div>
        <w:div w:id="1377315049">
          <w:marLeft w:val="357"/>
          <w:marRight w:val="0"/>
          <w:marTop w:val="0"/>
          <w:marBottom w:val="40"/>
          <w:divBdr>
            <w:top w:val="none" w:sz="0" w:space="0" w:color="auto"/>
            <w:left w:val="none" w:sz="0" w:space="0" w:color="auto"/>
            <w:bottom w:val="none" w:sz="0" w:space="0" w:color="auto"/>
            <w:right w:val="none" w:sz="0" w:space="0" w:color="auto"/>
          </w:divBdr>
        </w:div>
        <w:div w:id="1412971809">
          <w:marLeft w:val="357"/>
          <w:marRight w:val="0"/>
          <w:marTop w:val="0"/>
          <w:marBottom w:val="40"/>
          <w:divBdr>
            <w:top w:val="none" w:sz="0" w:space="0" w:color="auto"/>
            <w:left w:val="none" w:sz="0" w:space="0" w:color="auto"/>
            <w:bottom w:val="none" w:sz="0" w:space="0" w:color="auto"/>
            <w:right w:val="none" w:sz="0" w:space="0" w:color="auto"/>
          </w:divBdr>
        </w:div>
        <w:div w:id="1427389000">
          <w:marLeft w:val="357"/>
          <w:marRight w:val="0"/>
          <w:marTop w:val="0"/>
          <w:marBottom w:val="40"/>
          <w:divBdr>
            <w:top w:val="none" w:sz="0" w:space="0" w:color="auto"/>
            <w:left w:val="none" w:sz="0" w:space="0" w:color="auto"/>
            <w:bottom w:val="none" w:sz="0" w:space="0" w:color="auto"/>
            <w:right w:val="none" w:sz="0" w:space="0" w:color="auto"/>
          </w:divBdr>
        </w:div>
        <w:div w:id="1773622975">
          <w:marLeft w:val="360"/>
          <w:marRight w:val="0"/>
          <w:marTop w:val="0"/>
          <w:marBottom w:val="0"/>
          <w:divBdr>
            <w:top w:val="none" w:sz="0" w:space="0" w:color="auto"/>
            <w:left w:val="none" w:sz="0" w:space="0" w:color="auto"/>
            <w:bottom w:val="none" w:sz="0" w:space="0" w:color="auto"/>
            <w:right w:val="none" w:sz="0" w:space="0" w:color="auto"/>
          </w:divBdr>
        </w:div>
        <w:div w:id="1883906142">
          <w:marLeft w:val="357"/>
          <w:marRight w:val="0"/>
          <w:marTop w:val="0"/>
          <w:marBottom w:val="40"/>
          <w:divBdr>
            <w:top w:val="none" w:sz="0" w:space="0" w:color="auto"/>
            <w:left w:val="none" w:sz="0" w:space="0" w:color="auto"/>
            <w:bottom w:val="none" w:sz="0" w:space="0" w:color="auto"/>
            <w:right w:val="none" w:sz="0" w:space="0" w:color="auto"/>
          </w:divBdr>
        </w:div>
        <w:div w:id="1969043838">
          <w:marLeft w:val="357"/>
          <w:marRight w:val="0"/>
          <w:marTop w:val="0"/>
          <w:marBottom w:val="40"/>
          <w:divBdr>
            <w:top w:val="none" w:sz="0" w:space="0" w:color="auto"/>
            <w:left w:val="none" w:sz="0" w:space="0" w:color="auto"/>
            <w:bottom w:val="none" w:sz="0" w:space="0" w:color="auto"/>
            <w:right w:val="none" w:sz="0" w:space="0" w:color="auto"/>
          </w:divBdr>
        </w:div>
        <w:div w:id="2029213071">
          <w:marLeft w:val="357"/>
          <w:marRight w:val="0"/>
          <w:marTop w:val="0"/>
          <w:marBottom w:val="40"/>
          <w:divBdr>
            <w:top w:val="none" w:sz="0" w:space="0" w:color="auto"/>
            <w:left w:val="none" w:sz="0" w:space="0" w:color="auto"/>
            <w:bottom w:val="none" w:sz="0" w:space="0" w:color="auto"/>
            <w:right w:val="none" w:sz="0" w:space="0" w:color="auto"/>
          </w:divBdr>
        </w:div>
      </w:divsChild>
    </w:div>
    <w:div w:id="2014604689">
      <w:bodyDiv w:val="1"/>
      <w:marLeft w:val="0"/>
      <w:marRight w:val="0"/>
      <w:marTop w:val="0"/>
      <w:marBottom w:val="0"/>
      <w:divBdr>
        <w:top w:val="none" w:sz="0" w:space="0" w:color="auto"/>
        <w:left w:val="none" w:sz="0" w:space="0" w:color="auto"/>
        <w:bottom w:val="none" w:sz="0" w:space="0" w:color="auto"/>
        <w:right w:val="none" w:sz="0" w:space="0" w:color="auto"/>
      </w:divBdr>
    </w:div>
    <w:div w:id="202782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B99F2-B370-46DE-9ADD-95CC00E99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6</Pages>
  <Words>1476</Words>
  <Characters>7604</Characters>
  <Application>Microsoft Office Word</Application>
  <DocSecurity>0</DocSecurity>
  <Lines>217</Lines>
  <Paragraphs>139</Paragraphs>
  <ScaleCrop>false</ScaleCrop>
  <HeadingPairs>
    <vt:vector size="2" baseType="variant">
      <vt:variant>
        <vt:lpstr>Title</vt:lpstr>
      </vt:variant>
      <vt:variant>
        <vt:i4>1</vt:i4>
      </vt:variant>
    </vt:vector>
  </HeadingPairs>
  <TitlesOfParts>
    <vt:vector size="1" baseType="lpstr">
      <vt:lpstr>ATM-191 Extractions of Bituminous Binder from Asphalt</vt:lpstr>
    </vt:vector>
  </TitlesOfParts>
  <Company/>
  <LinksUpToDate>false</LinksUpToDate>
  <CharactersWithSpaces>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ATM-191 Extractions of Bituminous Binder from Asphalt</dc:title>
  <dc:subject>ATM-191 has been developed for extracting bituminous binders from bituminous mixtures i.e. asphalt field samples, loose plant mix or reclaimed asphalt pavement.</dc:subject>
  <dc:creator>austroads@austroads.com.au</dc:creator>
  <cp:lastModifiedBy>Ekaterina Kologrivova</cp:lastModifiedBy>
  <cp:revision>38</cp:revision>
  <cp:lastPrinted>2021-08-27T02:56:00Z</cp:lastPrinted>
  <dcterms:created xsi:type="dcterms:W3CDTF">2021-08-27T02:54:00Z</dcterms:created>
  <dcterms:modified xsi:type="dcterms:W3CDTF">2023-11-10T02:36:00Z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_report_month">
    <vt:lpwstr>November</vt:lpwstr>
  </property>
  <property fmtid="{D5CDD505-2E9C-101B-9397-08002B2CF9AE}" pid="3" name="a_report_year">
    <vt:lpwstr>2013</vt:lpwstr>
  </property>
  <property fmtid="{D5CDD505-2E9C-101B-9397-08002B2CF9AE}" pid="4" name="a_project_number">
    <vt:lpwstr>121</vt:lpwstr>
  </property>
  <property fmtid="{D5CDD505-2E9C-101B-9397-08002B2CF9AE}" pid="5" name="a_title">
    <vt:lpwstr>Shear properties of polymer modified binders (ARRB elastometer)</vt:lpwstr>
  </property>
  <property fmtid="{D5CDD505-2E9C-101B-9397-08002B2CF9AE}" pid="6" name="a_author">
    <vt:lpwstr>Robert Urquhart</vt:lpwstr>
  </property>
  <property fmtid="{D5CDD505-2E9C-101B-9397-08002B2CF9AE}" pid="7" name="a_edited">
    <vt:lpwstr>true</vt:lpwstr>
  </property>
</Properties>
</file>