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E156D" w14:textId="3FEAC8B8" w:rsidR="00DC02AA" w:rsidRPr="003E1278" w:rsidRDefault="00DC02AA" w:rsidP="004E4E46">
      <w:pPr>
        <w:spacing w:before="120"/>
        <w:ind w:left="993"/>
        <w:rPr>
          <w:rFonts w:ascii="Arial" w:hAnsi="Arial" w:cs="Arial"/>
        </w:rPr>
      </w:pPr>
    </w:p>
    <w:tbl>
      <w:tblPr>
        <w:tblStyle w:val="SimpleTable3"/>
        <w:tblW w:w="0" w:type="auto"/>
        <w:tblBorders>
          <w:top w:val="dotted" w:sz="4" w:space="0" w:color="auto"/>
          <w:bottom w:val="dotted" w:sz="4" w:space="0" w:color="auto"/>
        </w:tblBorders>
        <w:tblCellMar>
          <w:top w:w="57" w:type="dxa"/>
          <w:bottom w:w="57" w:type="dxa"/>
        </w:tblCellMar>
        <w:tblLook w:val="04A0" w:firstRow="1" w:lastRow="0" w:firstColumn="1" w:lastColumn="0" w:noHBand="0" w:noVBand="1"/>
      </w:tblPr>
      <w:tblGrid>
        <w:gridCol w:w="7440"/>
        <w:gridCol w:w="2060"/>
      </w:tblGrid>
      <w:tr w:rsidR="00AF1D72" w:rsidRPr="00B14381" w14:paraId="409B9E7B" w14:textId="77777777" w:rsidTr="00AF1D72">
        <w:trPr>
          <w:cnfStyle w:val="100000000000" w:firstRow="1" w:lastRow="0" w:firstColumn="0" w:lastColumn="0" w:oddVBand="0" w:evenVBand="0" w:oddHBand="0" w:evenHBand="0" w:firstRowFirstColumn="0" w:firstRowLastColumn="0" w:lastRowFirstColumn="0" w:lastRowLastColumn="0"/>
        </w:trPr>
        <w:tc>
          <w:tcPr>
            <w:tcW w:w="7650" w:type="dxa"/>
            <w:shd w:val="clear" w:color="auto" w:fill="auto"/>
          </w:tcPr>
          <w:p w14:paraId="1CF1C729" w14:textId="77777777" w:rsidR="00AF1D72" w:rsidRDefault="00AF1D72" w:rsidP="00AF1D72">
            <w:pPr>
              <w:tabs>
                <w:tab w:val="center" w:pos="4513"/>
                <w:tab w:val="right" w:pos="9026"/>
              </w:tabs>
              <w:rPr>
                <w:rFonts w:ascii="Arial" w:eastAsia="SimSun" w:hAnsi="Arial" w:cs="Arial"/>
                <w:b w:val="0"/>
                <w:color w:val="6F7C87"/>
                <w:sz w:val="24"/>
                <w:szCs w:val="24"/>
              </w:rPr>
            </w:pPr>
            <w:bookmarkStart w:id="0" w:name="1.1.1_General"/>
            <w:bookmarkStart w:id="1" w:name="_Toc886731"/>
            <w:bookmarkEnd w:id="0"/>
          </w:p>
          <w:p w14:paraId="35B3759E" w14:textId="0B237E51" w:rsidR="00AF1D72" w:rsidRPr="009C4937" w:rsidRDefault="00AF1D72" w:rsidP="00AF1D72">
            <w:pPr>
              <w:tabs>
                <w:tab w:val="center" w:pos="4513"/>
                <w:tab w:val="right" w:pos="9026"/>
              </w:tabs>
              <w:rPr>
                <w:rFonts w:ascii="Arial" w:eastAsia="SimSun" w:hAnsi="Arial" w:cs="Arial"/>
                <w:color w:val="004259"/>
                <w:sz w:val="28"/>
                <w:szCs w:val="28"/>
              </w:rPr>
            </w:pPr>
            <w:r w:rsidRPr="009C4937">
              <w:rPr>
                <w:rFonts w:ascii="Arial" w:eastAsia="SimSun" w:hAnsi="Arial" w:cs="Arial"/>
                <w:color w:val="004259"/>
                <w:sz w:val="28"/>
                <w:szCs w:val="28"/>
              </w:rPr>
              <w:t>AUSTROADS TECHNICAL SPECIFICATION ATS</w:t>
            </w:r>
            <w:r w:rsidR="00A31CCA" w:rsidRPr="009C4937">
              <w:rPr>
                <w:rFonts w:ascii="Arial" w:eastAsia="SimSun" w:hAnsi="Arial" w:cs="Arial"/>
                <w:color w:val="004259"/>
                <w:sz w:val="28"/>
                <w:szCs w:val="28"/>
              </w:rPr>
              <w:t>5340</w:t>
            </w:r>
          </w:p>
          <w:p w14:paraId="40B3F116" w14:textId="77777777" w:rsidR="00AF1D72" w:rsidRPr="009C4937" w:rsidRDefault="00AF1D72" w:rsidP="00AF1D72">
            <w:pPr>
              <w:tabs>
                <w:tab w:val="left" w:pos="2940"/>
              </w:tabs>
              <w:rPr>
                <w:rFonts w:ascii="Arial" w:eastAsia="SimSun" w:hAnsi="Arial" w:cs="Arial"/>
                <w:b w:val="0"/>
                <w:color w:val="004259"/>
                <w:sz w:val="20"/>
                <w:szCs w:val="20"/>
              </w:rPr>
            </w:pPr>
            <w:r w:rsidRPr="009C4937">
              <w:rPr>
                <w:rFonts w:ascii="Arial" w:eastAsia="SimSun" w:hAnsi="Arial" w:cs="Arial"/>
                <w:b w:val="0"/>
                <w:color w:val="004259"/>
                <w:sz w:val="20"/>
                <w:szCs w:val="20"/>
              </w:rPr>
              <w:tab/>
            </w:r>
          </w:p>
          <w:p w14:paraId="48C93D8E" w14:textId="7A18DF29" w:rsidR="00AF1D72" w:rsidRPr="00B14381" w:rsidRDefault="00A31CCA" w:rsidP="00A31CCA">
            <w:pPr>
              <w:tabs>
                <w:tab w:val="center" w:pos="4513"/>
                <w:tab w:val="right" w:pos="9026"/>
              </w:tabs>
              <w:rPr>
                <w:rFonts w:ascii="Arial" w:eastAsia="SimSun" w:hAnsi="Arial" w:cs="Arial"/>
                <w:color w:val="6F7C87"/>
                <w:sz w:val="16"/>
                <w:szCs w:val="16"/>
              </w:rPr>
            </w:pPr>
            <w:r w:rsidRPr="009C4937">
              <w:rPr>
                <w:rFonts w:ascii="Arial" w:eastAsia="SimSun" w:hAnsi="Arial" w:cs="Arial"/>
                <w:b w:val="0"/>
                <w:bCs/>
                <w:color w:val="004259"/>
                <w:sz w:val="32"/>
                <w:szCs w:val="32"/>
              </w:rPr>
              <w:t xml:space="preserve">Cementitious Patch Repair of Concrete </w:t>
            </w:r>
          </w:p>
        </w:tc>
        <w:tc>
          <w:tcPr>
            <w:tcW w:w="1366" w:type="dxa"/>
            <w:shd w:val="clear" w:color="auto" w:fill="auto"/>
            <w:vAlign w:val="bottom"/>
          </w:tcPr>
          <w:p w14:paraId="6B4B3E22" w14:textId="5D8903C4" w:rsidR="00AF1D72" w:rsidRPr="00B14381" w:rsidRDefault="00AF1D72" w:rsidP="00AF1D72">
            <w:pPr>
              <w:tabs>
                <w:tab w:val="center" w:pos="4513"/>
                <w:tab w:val="right" w:pos="9026"/>
              </w:tabs>
              <w:jc w:val="right"/>
              <w:rPr>
                <w:rFonts w:ascii="Arial" w:eastAsia="SimSun" w:hAnsi="Arial" w:cs="Arial"/>
                <w:color w:val="B35E06"/>
                <w:sz w:val="16"/>
                <w:szCs w:val="16"/>
              </w:rPr>
            </w:pPr>
            <w:r>
              <w:rPr>
                <w:rFonts w:ascii="Arial" w:eastAsia="SimSun" w:hAnsi="Arial" w:cs="Arial"/>
                <w:noProof/>
                <w:color w:val="B35E06"/>
                <w:sz w:val="16"/>
                <w:szCs w:val="16"/>
              </w:rPr>
              <w:drawing>
                <wp:inline distT="0" distB="0" distL="0" distR="0" wp14:anchorId="6C626086" wp14:editId="3725C88B">
                  <wp:extent cx="1171127" cy="1034681"/>
                  <wp:effectExtent l="0" t="0" r="0" b="0"/>
                  <wp:docPr id="3" name="Picture 3" descr="A close up of a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stroads-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9884" cy="1051252"/>
                          </a:xfrm>
                          <a:prstGeom prst="rect">
                            <a:avLst/>
                          </a:prstGeom>
                        </pic:spPr>
                      </pic:pic>
                    </a:graphicData>
                  </a:graphic>
                </wp:inline>
              </w:drawing>
            </w:r>
          </w:p>
        </w:tc>
      </w:tr>
    </w:tbl>
    <w:p w14:paraId="0A444877" w14:textId="2D230E64" w:rsidR="000940DD" w:rsidRDefault="000940DD" w:rsidP="000940DD"/>
    <w:p w14:paraId="34EBDA1C" w14:textId="15C76AF2" w:rsidR="00AF1D72" w:rsidRDefault="00AF1D72" w:rsidP="000940DD">
      <w:bookmarkStart w:id="2" w:name="1.1_Scope"/>
      <w:bookmarkEnd w:id="2"/>
    </w:p>
    <w:tbl>
      <w:tblPr>
        <w:tblStyle w:val="TableGrid"/>
        <w:tblW w:w="0" w:type="auto"/>
        <w:tblLook w:val="04A0" w:firstRow="1" w:lastRow="0" w:firstColumn="1" w:lastColumn="0" w:noHBand="0" w:noVBand="1"/>
      </w:tblPr>
      <w:tblGrid>
        <w:gridCol w:w="9500"/>
      </w:tblGrid>
      <w:tr w:rsidR="00AF1D72" w14:paraId="77988DC1" w14:textId="77777777" w:rsidTr="00AF1D72">
        <w:tc>
          <w:tcPr>
            <w:tcW w:w="9500" w:type="dxa"/>
            <w:tcBorders>
              <w:top w:val="nil"/>
              <w:left w:val="nil"/>
              <w:bottom w:val="nil"/>
              <w:right w:val="nil"/>
            </w:tcBorders>
            <w:shd w:val="clear" w:color="auto" w:fill="F2F2F2" w:themeFill="background1" w:themeFillShade="F2"/>
          </w:tcPr>
          <w:sdt>
            <w:sdtPr>
              <w:rPr>
                <w:rFonts w:ascii="Times New Roman" w:hAnsi="Times New Roman" w:cs="Times New Roman"/>
                <w:b w:val="0"/>
                <w:bCs w:val="0"/>
                <w:color w:val="auto"/>
                <w:sz w:val="22"/>
                <w:szCs w:val="22"/>
              </w:rPr>
              <w:id w:val="-889418727"/>
              <w:docPartObj>
                <w:docPartGallery w:val="Table of Contents"/>
                <w:docPartUnique/>
              </w:docPartObj>
            </w:sdtPr>
            <w:sdtEndPr/>
            <w:sdtContent>
              <w:p w14:paraId="59357140" w14:textId="77777777" w:rsidR="00AF1D72" w:rsidRPr="002423B2" w:rsidRDefault="00AF1D72" w:rsidP="009C4937">
                <w:pPr>
                  <w:pStyle w:val="Heading1nonumber"/>
                </w:pPr>
                <w:r w:rsidRPr="002423B2">
                  <w:t>Contents</w:t>
                </w:r>
              </w:p>
              <w:p w14:paraId="424688E4" w14:textId="587D5C98" w:rsidR="00E00E8E" w:rsidRDefault="00B23DC4">
                <w:pPr>
                  <w:pStyle w:val="TOC1"/>
                  <w:rPr>
                    <w:rFonts w:asciiTheme="minorHAnsi" w:eastAsiaTheme="minorEastAsia" w:hAnsiTheme="minorHAnsi" w:cstheme="minorBidi"/>
                    <w:b w:val="0"/>
                    <w:noProof/>
                    <w:sz w:val="22"/>
                    <w:szCs w:val="22"/>
                    <w:lang w:eastAsia="en-AU"/>
                  </w:rPr>
                </w:pPr>
                <w:r>
                  <w:rPr>
                    <w:rFonts w:cs="Arial"/>
                    <w:b w:val="0"/>
                    <w:bCs/>
                    <w:sz w:val="20"/>
                    <w:szCs w:val="20"/>
                  </w:rPr>
                  <w:fldChar w:fldCharType="begin"/>
                </w:r>
                <w:r>
                  <w:rPr>
                    <w:rFonts w:cs="Arial"/>
                    <w:b w:val="0"/>
                    <w:bCs/>
                    <w:sz w:val="20"/>
                    <w:szCs w:val="20"/>
                  </w:rPr>
                  <w:instrText xml:space="preserve"> TOC \h \z \t "Heading 1,1,Heading 2,2,Annexure Heading,1" </w:instrText>
                </w:r>
                <w:r>
                  <w:rPr>
                    <w:rFonts w:cs="Arial"/>
                    <w:b w:val="0"/>
                    <w:bCs/>
                    <w:sz w:val="20"/>
                    <w:szCs w:val="20"/>
                  </w:rPr>
                  <w:fldChar w:fldCharType="separate"/>
                </w:r>
                <w:hyperlink w:anchor="_Toc29386440" w:history="1">
                  <w:r w:rsidR="00E00E8E" w:rsidRPr="0094503C">
                    <w:rPr>
                      <w:rStyle w:val="Hyperlink"/>
                      <w:rFonts w:eastAsia="SimSun"/>
                      <w:noProof/>
                    </w:rPr>
                    <w:t>1.</w:t>
                  </w:r>
                  <w:r w:rsidR="00E00E8E">
                    <w:rPr>
                      <w:rFonts w:asciiTheme="minorHAnsi" w:eastAsiaTheme="minorEastAsia" w:hAnsiTheme="minorHAnsi" w:cstheme="minorBidi"/>
                      <w:b w:val="0"/>
                      <w:noProof/>
                      <w:sz w:val="22"/>
                      <w:szCs w:val="22"/>
                      <w:lang w:eastAsia="en-AU"/>
                    </w:rPr>
                    <w:tab/>
                  </w:r>
                  <w:r w:rsidR="00E00E8E" w:rsidRPr="0094503C">
                    <w:rPr>
                      <w:rStyle w:val="Hyperlink"/>
                      <w:rFonts w:eastAsia="SimSun"/>
                      <w:noProof/>
                    </w:rPr>
                    <w:t>Scope</w:t>
                  </w:r>
                  <w:r w:rsidR="00E00E8E">
                    <w:rPr>
                      <w:noProof/>
                      <w:webHidden/>
                    </w:rPr>
                    <w:tab/>
                  </w:r>
                  <w:r w:rsidR="00E00E8E">
                    <w:rPr>
                      <w:noProof/>
                      <w:webHidden/>
                    </w:rPr>
                    <w:fldChar w:fldCharType="begin"/>
                  </w:r>
                  <w:r w:rsidR="00E00E8E">
                    <w:rPr>
                      <w:noProof/>
                      <w:webHidden/>
                    </w:rPr>
                    <w:instrText xml:space="preserve"> PAGEREF _Toc29386440 \h </w:instrText>
                  </w:r>
                  <w:r w:rsidR="00E00E8E">
                    <w:rPr>
                      <w:noProof/>
                      <w:webHidden/>
                    </w:rPr>
                  </w:r>
                  <w:r w:rsidR="00E00E8E">
                    <w:rPr>
                      <w:noProof/>
                      <w:webHidden/>
                    </w:rPr>
                    <w:fldChar w:fldCharType="separate"/>
                  </w:r>
                  <w:r w:rsidR="00851F07">
                    <w:rPr>
                      <w:noProof/>
                      <w:webHidden/>
                    </w:rPr>
                    <w:t>2</w:t>
                  </w:r>
                  <w:r w:rsidR="00E00E8E">
                    <w:rPr>
                      <w:noProof/>
                      <w:webHidden/>
                    </w:rPr>
                    <w:fldChar w:fldCharType="end"/>
                  </w:r>
                </w:hyperlink>
              </w:p>
              <w:p w14:paraId="26FE627B" w14:textId="7FAE241F" w:rsidR="00E00E8E" w:rsidRDefault="00283F44">
                <w:pPr>
                  <w:pStyle w:val="TOC1"/>
                  <w:rPr>
                    <w:rFonts w:asciiTheme="minorHAnsi" w:eastAsiaTheme="minorEastAsia" w:hAnsiTheme="minorHAnsi" w:cstheme="minorBidi"/>
                    <w:b w:val="0"/>
                    <w:noProof/>
                    <w:sz w:val="22"/>
                    <w:szCs w:val="22"/>
                    <w:lang w:eastAsia="en-AU"/>
                  </w:rPr>
                </w:pPr>
                <w:hyperlink w:anchor="_Toc29386441" w:history="1">
                  <w:r w:rsidR="00E00E8E" w:rsidRPr="0094503C">
                    <w:rPr>
                      <w:rStyle w:val="Hyperlink"/>
                      <w:rFonts w:eastAsia="SimSun"/>
                      <w:noProof/>
                    </w:rPr>
                    <w:t>2.</w:t>
                  </w:r>
                  <w:r w:rsidR="00E00E8E">
                    <w:rPr>
                      <w:rFonts w:asciiTheme="minorHAnsi" w:eastAsiaTheme="minorEastAsia" w:hAnsiTheme="minorHAnsi" w:cstheme="minorBidi"/>
                      <w:b w:val="0"/>
                      <w:noProof/>
                      <w:sz w:val="22"/>
                      <w:szCs w:val="22"/>
                      <w:lang w:eastAsia="en-AU"/>
                    </w:rPr>
                    <w:tab/>
                  </w:r>
                  <w:r w:rsidR="00E00E8E" w:rsidRPr="0094503C">
                    <w:rPr>
                      <w:rStyle w:val="Hyperlink"/>
                      <w:rFonts w:eastAsia="SimSun"/>
                      <w:noProof/>
                    </w:rPr>
                    <w:t>Definitions</w:t>
                  </w:r>
                  <w:r w:rsidR="00E00E8E">
                    <w:rPr>
                      <w:noProof/>
                      <w:webHidden/>
                    </w:rPr>
                    <w:tab/>
                  </w:r>
                  <w:r w:rsidR="00E00E8E">
                    <w:rPr>
                      <w:noProof/>
                      <w:webHidden/>
                    </w:rPr>
                    <w:fldChar w:fldCharType="begin"/>
                  </w:r>
                  <w:r w:rsidR="00E00E8E">
                    <w:rPr>
                      <w:noProof/>
                      <w:webHidden/>
                    </w:rPr>
                    <w:instrText xml:space="preserve"> PAGEREF _Toc29386441 \h </w:instrText>
                  </w:r>
                  <w:r w:rsidR="00E00E8E">
                    <w:rPr>
                      <w:noProof/>
                      <w:webHidden/>
                    </w:rPr>
                  </w:r>
                  <w:r w:rsidR="00E00E8E">
                    <w:rPr>
                      <w:noProof/>
                      <w:webHidden/>
                    </w:rPr>
                    <w:fldChar w:fldCharType="separate"/>
                  </w:r>
                  <w:r w:rsidR="00851F07">
                    <w:rPr>
                      <w:noProof/>
                      <w:webHidden/>
                    </w:rPr>
                    <w:t>2</w:t>
                  </w:r>
                  <w:r w:rsidR="00E00E8E">
                    <w:rPr>
                      <w:noProof/>
                      <w:webHidden/>
                    </w:rPr>
                    <w:fldChar w:fldCharType="end"/>
                  </w:r>
                </w:hyperlink>
              </w:p>
              <w:p w14:paraId="0814BF63" w14:textId="3740BC5B" w:rsidR="00E00E8E" w:rsidRDefault="00283F44">
                <w:pPr>
                  <w:pStyle w:val="TOC1"/>
                  <w:rPr>
                    <w:rFonts w:asciiTheme="minorHAnsi" w:eastAsiaTheme="minorEastAsia" w:hAnsiTheme="minorHAnsi" w:cstheme="minorBidi"/>
                    <w:b w:val="0"/>
                    <w:noProof/>
                    <w:sz w:val="22"/>
                    <w:szCs w:val="22"/>
                    <w:lang w:eastAsia="en-AU"/>
                  </w:rPr>
                </w:pPr>
                <w:hyperlink w:anchor="_Toc29386442" w:history="1">
                  <w:r w:rsidR="00E00E8E" w:rsidRPr="0094503C">
                    <w:rPr>
                      <w:rStyle w:val="Hyperlink"/>
                      <w:rFonts w:eastAsia="SimSun"/>
                      <w:noProof/>
                    </w:rPr>
                    <w:t>3.</w:t>
                  </w:r>
                  <w:r w:rsidR="00E00E8E">
                    <w:rPr>
                      <w:rFonts w:asciiTheme="minorHAnsi" w:eastAsiaTheme="minorEastAsia" w:hAnsiTheme="minorHAnsi" w:cstheme="minorBidi"/>
                      <w:b w:val="0"/>
                      <w:noProof/>
                      <w:sz w:val="22"/>
                      <w:szCs w:val="22"/>
                      <w:lang w:eastAsia="en-AU"/>
                    </w:rPr>
                    <w:tab/>
                  </w:r>
                  <w:r w:rsidR="00E00E8E" w:rsidRPr="0094503C">
                    <w:rPr>
                      <w:rStyle w:val="Hyperlink"/>
                      <w:rFonts w:eastAsia="SimSun"/>
                      <w:noProof/>
                    </w:rPr>
                    <w:t>Referenced Documents</w:t>
                  </w:r>
                  <w:r w:rsidR="00E00E8E">
                    <w:rPr>
                      <w:noProof/>
                      <w:webHidden/>
                    </w:rPr>
                    <w:tab/>
                  </w:r>
                  <w:r w:rsidR="00E00E8E">
                    <w:rPr>
                      <w:noProof/>
                      <w:webHidden/>
                    </w:rPr>
                    <w:fldChar w:fldCharType="begin"/>
                  </w:r>
                  <w:r w:rsidR="00E00E8E">
                    <w:rPr>
                      <w:noProof/>
                      <w:webHidden/>
                    </w:rPr>
                    <w:instrText xml:space="preserve"> PAGEREF _Toc29386442 \h </w:instrText>
                  </w:r>
                  <w:r w:rsidR="00E00E8E">
                    <w:rPr>
                      <w:noProof/>
                      <w:webHidden/>
                    </w:rPr>
                  </w:r>
                  <w:r w:rsidR="00E00E8E">
                    <w:rPr>
                      <w:noProof/>
                      <w:webHidden/>
                    </w:rPr>
                    <w:fldChar w:fldCharType="separate"/>
                  </w:r>
                  <w:r w:rsidR="00851F07">
                    <w:rPr>
                      <w:noProof/>
                      <w:webHidden/>
                    </w:rPr>
                    <w:t>3</w:t>
                  </w:r>
                  <w:r w:rsidR="00E00E8E">
                    <w:rPr>
                      <w:noProof/>
                      <w:webHidden/>
                    </w:rPr>
                    <w:fldChar w:fldCharType="end"/>
                  </w:r>
                </w:hyperlink>
              </w:p>
              <w:p w14:paraId="1EFEDD02" w14:textId="31B9C15D" w:rsidR="00E00E8E" w:rsidRDefault="00283F44">
                <w:pPr>
                  <w:pStyle w:val="TOC1"/>
                  <w:rPr>
                    <w:rFonts w:asciiTheme="minorHAnsi" w:eastAsiaTheme="minorEastAsia" w:hAnsiTheme="minorHAnsi" w:cstheme="minorBidi"/>
                    <w:b w:val="0"/>
                    <w:noProof/>
                    <w:sz w:val="22"/>
                    <w:szCs w:val="22"/>
                    <w:lang w:eastAsia="en-AU"/>
                  </w:rPr>
                </w:pPr>
                <w:hyperlink w:anchor="_Toc29386443" w:history="1">
                  <w:r w:rsidR="00E00E8E" w:rsidRPr="0094503C">
                    <w:rPr>
                      <w:rStyle w:val="Hyperlink"/>
                      <w:rFonts w:eastAsia="SimSun"/>
                      <w:noProof/>
                    </w:rPr>
                    <w:t>4.</w:t>
                  </w:r>
                  <w:r w:rsidR="00E00E8E">
                    <w:rPr>
                      <w:rFonts w:asciiTheme="minorHAnsi" w:eastAsiaTheme="minorEastAsia" w:hAnsiTheme="minorHAnsi" w:cstheme="minorBidi"/>
                      <w:b w:val="0"/>
                      <w:noProof/>
                      <w:sz w:val="22"/>
                      <w:szCs w:val="22"/>
                      <w:lang w:eastAsia="en-AU"/>
                    </w:rPr>
                    <w:tab/>
                  </w:r>
                  <w:r w:rsidR="00E00E8E" w:rsidRPr="0094503C">
                    <w:rPr>
                      <w:rStyle w:val="Hyperlink"/>
                      <w:rFonts w:eastAsia="SimSun"/>
                      <w:noProof/>
                    </w:rPr>
                    <w:t>Quality System Requirements</w:t>
                  </w:r>
                  <w:r w:rsidR="00E00E8E">
                    <w:rPr>
                      <w:noProof/>
                      <w:webHidden/>
                    </w:rPr>
                    <w:tab/>
                  </w:r>
                  <w:r w:rsidR="00E00E8E">
                    <w:rPr>
                      <w:noProof/>
                      <w:webHidden/>
                    </w:rPr>
                    <w:fldChar w:fldCharType="begin"/>
                  </w:r>
                  <w:r w:rsidR="00E00E8E">
                    <w:rPr>
                      <w:noProof/>
                      <w:webHidden/>
                    </w:rPr>
                    <w:instrText xml:space="preserve"> PAGEREF _Toc29386443 \h </w:instrText>
                  </w:r>
                  <w:r w:rsidR="00E00E8E">
                    <w:rPr>
                      <w:noProof/>
                      <w:webHidden/>
                    </w:rPr>
                  </w:r>
                  <w:r w:rsidR="00E00E8E">
                    <w:rPr>
                      <w:noProof/>
                      <w:webHidden/>
                    </w:rPr>
                    <w:fldChar w:fldCharType="separate"/>
                  </w:r>
                  <w:r w:rsidR="00851F07">
                    <w:rPr>
                      <w:noProof/>
                      <w:webHidden/>
                    </w:rPr>
                    <w:t>4</w:t>
                  </w:r>
                  <w:r w:rsidR="00E00E8E">
                    <w:rPr>
                      <w:noProof/>
                      <w:webHidden/>
                    </w:rPr>
                    <w:fldChar w:fldCharType="end"/>
                  </w:r>
                </w:hyperlink>
              </w:p>
              <w:p w14:paraId="3271575D" w14:textId="176EBCFD" w:rsidR="00E00E8E" w:rsidRDefault="00283F44">
                <w:pPr>
                  <w:pStyle w:val="TOC1"/>
                  <w:rPr>
                    <w:rFonts w:asciiTheme="minorHAnsi" w:eastAsiaTheme="minorEastAsia" w:hAnsiTheme="minorHAnsi" w:cstheme="minorBidi"/>
                    <w:b w:val="0"/>
                    <w:noProof/>
                    <w:sz w:val="22"/>
                    <w:szCs w:val="22"/>
                    <w:lang w:eastAsia="en-AU"/>
                  </w:rPr>
                </w:pPr>
                <w:hyperlink w:anchor="_Toc29386444" w:history="1">
                  <w:r w:rsidR="00E00E8E" w:rsidRPr="0094503C">
                    <w:rPr>
                      <w:rStyle w:val="Hyperlink"/>
                      <w:rFonts w:eastAsia="SimSun"/>
                      <w:noProof/>
                    </w:rPr>
                    <w:t>5.</w:t>
                  </w:r>
                  <w:r w:rsidR="00E00E8E">
                    <w:rPr>
                      <w:rFonts w:asciiTheme="minorHAnsi" w:eastAsiaTheme="minorEastAsia" w:hAnsiTheme="minorHAnsi" w:cstheme="minorBidi"/>
                      <w:b w:val="0"/>
                      <w:noProof/>
                      <w:sz w:val="22"/>
                      <w:szCs w:val="22"/>
                      <w:lang w:eastAsia="en-AU"/>
                    </w:rPr>
                    <w:tab/>
                  </w:r>
                  <w:r w:rsidR="00E00E8E" w:rsidRPr="0094503C">
                    <w:rPr>
                      <w:rStyle w:val="Hyperlink"/>
                      <w:rFonts w:eastAsia="SimSun"/>
                      <w:noProof/>
                    </w:rPr>
                    <w:t>Materials Properties</w:t>
                  </w:r>
                  <w:r w:rsidR="00E00E8E">
                    <w:rPr>
                      <w:noProof/>
                      <w:webHidden/>
                    </w:rPr>
                    <w:tab/>
                  </w:r>
                  <w:r w:rsidR="00E00E8E">
                    <w:rPr>
                      <w:noProof/>
                      <w:webHidden/>
                    </w:rPr>
                    <w:fldChar w:fldCharType="begin"/>
                  </w:r>
                  <w:r w:rsidR="00E00E8E">
                    <w:rPr>
                      <w:noProof/>
                      <w:webHidden/>
                    </w:rPr>
                    <w:instrText xml:space="preserve"> PAGEREF _Toc29386444 \h </w:instrText>
                  </w:r>
                  <w:r w:rsidR="00E00E8E">
                    <w:rPr>
                      <w:noProof/>
                      <w:webHidden/>
                    </w:rPr>
                  </w:r>
                  <w:r w:rsidR="00E00E8E">
                    <w:rPr>
                      <w:noProof/>
                      <w:webHidden/>
                    </w:rPr>
                    <w:fldChar w:fldCharType="separate"/>
                  </w:r>
                  <w:r w:rsidR="00851F07">
                    <w:rPr>
                      <w:noProof/>
                      <w:webHidden/>
                    </w:rPr>
                    <w:t>4</w:t>
                  </w:r>
                  <w:r w:rsidR="00E00E8E">
                    <w:rPr>
                      <w:noProof/>
                      <w:webHidden/>
                    </w:rPr>
                    <w:fldChar w:fldCharType="end"/>
                  </w:r>
                </w:hyperlink>
              </w:p>
              <w:p w14:paraId="4131691F" w14:textId="73AEB3FD" w:rsidR="00E00E8E" w:rsidRDefault="00283F44">
                <w:pPr>
                  <w:pStyle w:val="TOC1"/>
                  <w:rPr>
                    <w:rFonts w:asciiTheme="minorHAnsi" w:eastAsiaTheme="minorEastAsia" w:hAnsiTheme="minorHAnsi" w:cstheme="minorBidi"/>
                    <w:b w:val="0"/>
                    <w:noProof/>
                    <w:sz w:val="22"/>
                    <w:szCs w:val="22"/>
                    <w:lang w:eastAsia="en-AU"/>
                  </w:rPr>
                </w:pPr>
                <w:hyperlink w:anchor="_Toc29386445" w:history="1">
                  <w:r w:rsidR="00E00E8E" w:rsidRPr="0094503C">
                    <w:rPr>
                      <w:rStyle w:val="Hyperlink"/>
                      <w:rFonts w:eastAsia="SimSun"/>
                      <w:noProof/>
                    </w:rPr>
                    <w:t>6.</w:t>
                  </w:r>
                  <w:r w:rsidR="00E00E8E">
                    <w:rPr>
                      <w:rFonts w:asciiTheme="minorHAnsi" w:eastAsiaTheme="minorEastAsia" w:hAnsiTheme="minorHAnsi" w:cstheme="minorBidi"/>
                      <w:b w:val="0"/>
                      <w:noProof/>
                      <w:sz w:val="22"/>
                      <w:szCs w:val="22"/>
                      <w:lang w:eastAsia="en-AU"/>
                    </w:rPr>
                    <w:tab/>
                  </w:r>
                  <w:r w:rsidR="00E00E8E" w:rsidRPr="0094503C">
                    <w:rPr>
                      <w:rStyle w:val="Hyperlink"/>
                      <w:rFonts w:eastAsia="SimSun"/>
                      <w:noProof/>
                    </w:rPr>
                    <w:t>Handling and Storage of Materials</w:t>
                  </w:r>
                  <w:r w:rsidR="00E00E8E">
                    <w:rPr>
                      <w:noProof/>
                      <w:webHidden/>
                    </w:rPr>
                    <w:tab/>
                  </w:r>
                  <w:r w:rsidR="00E00E8E">
                    <w:rPr>
                      <w:noProof/>
                      <w:webHidden/>
                    </w:rPr>
                    <w:fldChar w:fldCharType="begin"/>
                  </w:r>
                  <w:r w:rsidR="00E00E8E">
                    <w:rPr>
                      <w:noProof/>
                      <w:webHidden/>
                    </w:rPr>
                    <w:instrText xml:space="preserve"> PAGEREF _Toc29386445 \h </w:instrText>
                  </w:r>
                  <w:r w:rsidR="00E00E8E">
                    <w:rPr>
                      <w:noProof/>
                      <w:webHidden/>
                    </w:rPr>
                  </w:r>
                  <w:r w:rsidR="00E00E8E">
                    <w:rPr>
                      <w:noProof/>
                      <w:webHidden/>
                    </w:rPr>
                    <w:fldChar w:fldCharType="separate"/>
                  </w:r>
                  <w:r w:rsidR="00851F07">
                    <w:rPr>
                      <w:noProof/>
                      <w:webHidden/>
                    </w:rPr>
                    <w:t>5</w:t>
                  </w:r>
                  <w:r w:rsidR="00E00E8E">
                    <w:rPr>
                      <w:noProof/>
                      <w:webHidden/>
                    </w:rPr>
                    <w:fldChar w:fldCharType="end"/>
                  </w:r>
                </w:hyperlink>
              </w:p>
              <w:p w14:paraId="1F9A980A" w14:textId="5FC93138" w:rsidR="00E00E8E" w:rsidRDefault="00283F44">
                <w:pPr>
                  <w:pStyle w:val="TOC1"/>
                  <w:rPr>
                    <w:rFonts w:asciiTheme="minorHAnsi" w:eastAsiaTheme="minorEastAsia" w:hAnsiTheme="minorHAnsi" w:cstheme="minorBidi"/>
                    <w:b w:val="0"/>
                    <w:noProof/>
                    <w:sz w:val="22"/>
                    <w:szCs w:val="22"/>
                    <w:lang w:eastAsia="en-AU"/>
                  </w:rPr>
                </w:pPr>
                <w:hyperlink w:anchor="_Toc29386446" w:history="1">
                  <w:r w:rsidR="00E00E8E" w:rsidRPr="0094503C">
                    <w:rPr>
                      <w:rStyle w:val="Hyperlink"/>
                      <w:rFonts w:eastAsia="SimSun"/>
                      <w:noProof/>
                    </w:rPr>
                    <w:t>7.</w:t>
                  </w:r>
                  <w:r w:rsidR="00E00E8E">
                    <w:rPr>
                      <w:rFonts w:asciiTheme="minorHAnsi" w:eastAsiaTheme="minorEastAsia" w:hAnsiTheme="minorHAnsi" w:cstheme="minorBidi"/>
                      <w:b w:val="0"/>
                      <w:noProof/>
                      <w:sz w:val="22"/>
                      <w:szCs w:val="22"/>
                      <w:lang w:eastAsia="en-AU"/>
                    </w:rPr>
                    <w:tab/>
                  </w:r>
                  <w:r w:rsidR="00E00E8E" w:rsidRPr="0094503C">
                    <w:rPr>
                      <w:rStyle w:val="Hyperlink"/>
                      <w:rFonts w:eastAsia="SimSun"/>
                      <w:noProof/>
                    </w:rPr>
                    <w:t>Surface Preparation</w:t>
                  </w:r>
                  <w:r w:rsidR="00E00E8E">
                    <w:rPr>
                      <w:noProof/>
                      <w:webHidden/>
                    </w:rPr>
                    <w:tab/>
                  </w:r>
                  <w:r w:rsidR="00E00E8E">
                    <w:rPr>
                      <w:noProof/>
                      <w:webHidden/>
                    </w:rPr>
                    <w:fldChar w:fldCharType="begin"/>
                  </w:r>
                  <w:r w:rsidR="00E00E8E">
                    <w:rPr>
                      <w:noProof/>
                      <w:webHidden/>
                    </w:rPr>
                    <w:instrText xml:space="preserve"> PAGEREF _Toc29386446 \h </w:instrText>
                  </w:r>
                  <w:r w:rsidR="00E00E8E">
                    <w:rPr>
                      <w:noProof/>
                      <w:webHidden/>
                    </w:rPr>
                  </w:r>
                  <w:r w:rsidR="00E00E8E">
                    <w:rPr>
                      <w:noProof/>
                      <w:webHidden/>
                    </w:rPr>
                    <w:fldChar w:fldCharType="separate"/>
                  </w:r>
                  <w:r w:rsidR="00851F07">
                    <w:rPr>
                      <w:noProof/>
                      <w:webHidden/>
                    </w:rPr>
                    <w:t>5</w:t>
                  </w:r>
                  <w:r w:rsidR="00E00E8E">
                    <w:rPr>
                      <w:noProof/>
                      <w:webHidden/>
                    </w:rPr>
                    <w:fldChar w:fldCharType="end"/>
                  </w:r>
                </w:hyperlink>
              </w:p>
              <w:p w14:paraId="08C77FF1" w14:textId="2B6A855B" w:rsidR="00E00E8E" w:rsidRDefault="00283F44">
                <w:pPr>
                  <w:pStyle w:val="TOC2"/>
                  <w:rPr>
                    <w:rFonts w:asciiTheme="minorHAnsi" w:eastAsiaTheme="minorEastAsia" w:hAnsiTheme="minorHAnsi" w:cstheme="minorBidi"/>
                    <w:bCs w:val="0"/>
                    <w:noProof/>
                    <w:sz w:val="22"/>
                    <w:lang w:eastAsia="en-AU"/>
                  </w:rPr>
                </w:pPr>
                <w:hyperlink w:anchor="_Toc29386447" w:history="1">
                  <w:r w:rsidR="00E00E8E" w:rsidRPr="0094503C">
                    <w:rPr>
                      <w:rStyle w:val="Hyperlink"/>
                      <w:rFonts w:eastAsia="SimSun"/>
                      <w:noProof/>
                    </w:rPr>
                    <w:t>Removal of Defective Concrete</w:t>
                  </w:r>
                  <w:r w:rsidR="00E00E8E">
                    <w:rPr>
                      <w:noProof/>
                      <w:webHidden/>
                    </w:rPr>
                    <w:tab/>
                  </w:r>
                  <w:r w:rsidR="00E00E8E">
                    <w:rPr>
                      <w:noProof/>
                      <w:webHidden/>
                    </w:rPr>
                    <w:fldChar w:fldCharType="begin"/>
                  </w:r>
                  <w:r w:rsidR="00E00E8E">
                    <w:rPr>
                      <w:noProof/>
                      <w:webHidden/>
                    </w:rPr>
                    <w:instrText xml:space="preserve"> PAGEREF _Toc29386447 \h </w:instrText>
                  </w:r>
                  <w:r w:rsidR="00E00E8E">
                    <w:rPr>
                      <w:noProof/>
                      <w:webHidden/>
                    </w:rPr>
                  </w:r>
                  <w:r w:rsidR="00E00E8E">
                    <w:rPr>
                      <w:noProof/>
                      <w:webHidden/>
                    </w:rPr>
                    <w:fldChar w:fldCharType="separate"/>
                  </w:r>
                  <w:r w:rsidR="00851F07">
                    <w:rPr>
                      <w:noProof/>
                      <w:webHidden/>
                    </w:rPr>
                    <w:t>5</w:t>
                  </w:r>
                  <w:r w:rsidR="00E00E8E">
                    <w:rPr>
                      <w:noProof/>
                      <w:webHidden/>
                    </w:rPr>
                    <w:fldChar w:fldCharType="end"/>
                  </w:r>
                </w:hyperlink>
              </w:p>
              <w:p w14:paraId="6883FEE4" w14:textId="3F163B37" w:rsidR="00E00E8E" w:rsidRDefault="00283F44">
                <w:pPr>
                  <w:pStyle w:val="TOC2"/>
                  <w:rPr>
                    <w:rFonts w:asciiTheme="minorHAnsi" w:eastAsiaTheme="minorEastAsia" w:hAnsiTheme="minorHAnsi" w:cstheme="minorBidi"/>
                    <w:bCs w:val="0"/>
                    <w:noProof/>
                    <w:sz w:val="22"/>
                    <w:lang w:eastAsia="en-AU"/>
                  </w:rPr>
                </w:pPr>
                <w:hyperlink w:anchor="_Toc29386448" w:history="1">
                  <w:r w:rsidR="00E00E8E" w:rsidRPr="0094503C">
                    <w:rPr>
                      <w:rStyle w:val="Hyperlink"/>
                      <w:rFonts w:eastAsia="SimSun"/>
                      <w:noProof/>
                    </w:rPr>
                    <w:t>Steel Reinforcement</w:t>
                  </w:r>
                  <w:r w:rsidR="00E00E8E">
                    <w:rPr>
                      <w:noProof/>
                      <w:webHidden/>
                    </w:rPr>
                    <w:tab/>
                  </w:r>
                  <w:r w:rsidR="00E00E8E">
                    <w:rPr>
                      <w:noProof/>
                      <w:webHidden/>
                    </w:rPr>
                    <w:fldChar w:fldCharType="begin"/>
                  </w:r>
                  <w:r w:rsidR="00E00E8E">
                    <w:rPr>
                      <w:noProof/>
                      <w:webHidden/>
                    </w:rPr>
                    <w:instrText xml:space="preserve"> PAGEREF _Toc29386448 \h </w:instrText>
                  </w:r>
                  <w:r w:rsidR="00E00E8E">
                    <w:rPr>
                      <w:noProof/>
                      <w:webHidden/>
                    </w:rPr>
                  </w:r>
                  <w:r w:rsidR="00E00E8E">
                    <w:rPr>
                      <w:noProof/>
                      <w:webHidden/>
                    </w:rPr>
                    <w:fldChar w:fldCharType="separate"/>
                  </w:r>
                  <w:r w:rsidR="00851F07">
                    <w:rPr>
                      <w:noProof/>
                      <w:webHidden/>
                    </w:rPr>
                    <w:t>6</w:t>
                  </w:r>
                  <w:r w:rsidR="00E00E8E">
                    <w:rPr>
                      <w:noProof/>
                      <w:webHidden/>
                    </w:rPr>
                    <w:fldChar w:fldCharType="end"/>
                  </w:r>
                </w:hyperlink>
              </w:p>
              <w:p w14:paraId="2AD64F77" w14:textId="3456BE8B" w:rsidR="00E00E8E" w:rsidRDefault="00283F44">
                <w:pPr>
                  <w:pStyle w:val="TOC1"/>
                  <w:rPr>
                    <w:rFonts w:asciiTheme="minorHAnsi" w:eastAsiaTheme="minorEastAsia" w:hAnsiTheme="minorHAnsi" w:cstheme="minorBidi"/>
                    <w:b w:val="0"/>
                    <w:noProof/>
                    <w:sz w:val="22"/>
                    <w:szCs w:val="22"/>
                    <w:lang w:eastAsia="en-AU"/>
                  </w:rPr>
                </w:pPr>
                <w:hyperlink w:anchor="_Toc29386449" w:history="1">
                  <w:r w:rsidR="00E00E8E" w:rsidRPr="0094503C">
                    <w:rPr>
                      <w:rStyle w:val="Hyperlink"/>
                      <w:rFonts w:eastAsia="SimSun"/>
                      <w:noProof/>
                    </w:rPr>
                    <w:t>8.</w:t>
                  </w:r>
                  <w:r w:rsidR="00E00E8E">
                    <w:rPr>
                      <w:rFonts w:asciiTheme="minorHAnsi" w:eastAsiaTheme="minorEastAsia" w:hAnsiTheme="minorHAnsi" w:cstheme="minorBidi"/>
                      <w:b w:val="0"/>
                      <w:noProof/>
                      <w:sz w:val="22"/>
                      <w:szCs w:val="22"/>
                      <w:lang w:eastAsia="en-AU"/>
                    </w:rPr>
                    <w:tab/>
                  </w:r>
                  <w:r w:rsidR="00E00E8E" w:rsidRPr="0094503C">
                    <w:rPr>
                      <w:rStyle w:val="Hyperlink"/>
                      <w:rFonts w:eastAsia="SimSun"/>
                      <w:noProof/>
                    </w:rPr>
                    <w:t>Application of Repair Mortar</w:t>
                  </w:r>
                  <w:r w:rsidR="00E00E8E">
                    <w:rPr>
                      <w:noProof/>
                      <w:webHidden/>
                    </w:rPr>
                    <w:tab/>
                  </w:r>
                  <w:r w:rsidR="00E00E8E">
                    <w:rPr>
                      <w:noProof/>
                      <w:webHidden/>
                    </w:rPr>
                    <w:fldChar w:fldCharType="begin"/>
                  </w:r>
                  <w:r w:rsidR="00E00E8E">
                    <w:rPr>
                      <w:noProof/>
                      <w:webHidden/>
                    </w:rPr>
                    <w:instrText xml:space="preserve"> PAGEREF _Toc29386449 \h </w:instrText>
                  </w:r>
                  <w:r w:rsidR="00E00E8E">
                    <w:rPr>
                      <w:noProof/>
                      <w:webHidden/>
                    </w:rPr>
                  </w:r>
                  <w:r w:rsidR="00E00E8E">
                    <w:rPr>
                      <w:noProof/>
                      <w:webHidden/>
                    </w:rPr>
                    <w:fldChar w:fldCharType="separate"/>
                  </w:r>
                  <w:r w:rsidR="00851F07">
                    <w:rPr>
                      <w:noProof/>
                      <w:webHidden/>
                    </w:rPr>
                    <w:t>7</w:t>
                  </w:r>
                  <w:r w:rsidR="00E00E8E">
                    <w:rPr>
                      <w:noProof/>
                      <w:webHidden/>
                    </w:rPr>
                    <w:fldChar w:fldCharType="end"/>
                  </w:r>
                </w:hyperlink>
              </w:p>
              <w:p w14:paraId="7AB34B83" w14:textId="7A963D51" w:rsidR="00E00E8E" w:rsidRDefault="00283F44">
                <w:pPr>
                  <w:pStyle w:val="TOC2"/>
                  <w:rPr>
                    <w:rFonts w:asciiTheme="minorHAnsi" w:eastAsiaTheme="minorEastAsia" w:hAnsiTheme="minorHAnsi" w:cstheme="minorBidi"/>
                    <w:bCs w:val="0"/>
                    <w:noProof/>
                    <w:sz w:val="22"/>
                    <w:lang w:eastAsia="en-AU"/>
                  </w:rPr>
                </w:pPr>
                <w:hyperlink w:anchor="_Toc29386450" w:history="1">
                  <w:r w:rsidR="00E00E8E" w:rsidRPr="0094503C">
                    <w:rPr>
                      <w:rStyle w:val="Hyperlink"/>
                      <w:rFonts w:eastAsia="SimSun"/>
                      <w:noProof/>
                    </w:rPr>
                    <w:t>Reinforcement Protection and Substrate-Bonding Coat</w:t>
                  </w:r>
                  <w:r w:rsidR="00E00E8E">
                    <w:rPr>
                      <w:noProof/>
                      <w:webHidden/>
                    </w:rPr>
                    <w:tab/>
                  </w:r>
                  <w:r w:rsidR="00E00E8E">
                    <w:rPr>
                      <w:noProof/>
                      <w:webHidden/>
                    </w:rPr>
                    <w:fldChar w:fldCharType="begin"/>
                  </w:r>
                  <w:r w:rsidR="00E00E8E">
                    <w:rPr>
                      <w:noProof/>
                      <w:webHidden/>
                    </w:rPr>
                    <w:instrText xml:space="preserve"> PAGEREF _Toc29386450 \h </w:instrText>
                  </w:r>
                  <w:r w:rsidR="00E00E8E">
                    <w:rPr>
                      <w:noProof/>
                      <w:webHidden/>
                    </w:rPr>
                  </w:r>
                  <w:r w:rsidR="00E00E8E">
                    <w:rPr>
                      <w:noProof/>
                      <w:webHidden/>
                    </w:rPr>
                    <w:fldChar w:fldCharType="separate"/>
                  </w:r>
                  <w:r w:rsidR="00851F07">
                    <w:rPr>
                      <w:noProof/>
                      <w:webHidden/>
                    </w:rPr>
                    <w:t>7</w:t>
                  </w:r>
                  <w:r w:rsidR="00E00E8E">
                    <w:rPr>
                      <w:noProof/>
                      <w:webHidden/>
                    </w:rPr>
                    <w:fldChar w:fldCharType="end"/>
                  </w:r>
                </w:hyperlink>
              </w:p>
              <w:p w14:paraId="4B64E523" w14:textId="0D8C4D6F" w:rsidR="00E00E8E" w:rsidRDefault="00283F44">
                <w:pPr>
                  <w:pStyle w:val="TOC2"/>
                  <w:rPr>
                    <w:rFonts w:asciiTheme="minorHAnsi" w:eastAsiaTheme="minorEastAsia" w:hAnsiTheme="minorHAnsi" w:cstheme="minorBidi"/>
                    <w:bCs w:val="0"/>
                    <w:noProof/>
                    <w:sz w:val="22"/>
                    <w:lang w:eastAsia="en-AU"/>
                  </w:rPr>
                </w:pPr>
                <w:hyperlink w:anchor="_Toc29386451" w:history="1">
                  <w:r w:rsidR="00E00E8E" w:rsidRPr="0094503C">
                    <w:rPr>
                      <w:rStyle w:val="Hyperlink"/>
                      <w:rFonts w:eastAsia="SimSun"/>
                      <w:noProof/>
                    </w:rPr>
                    <w:t>Application</w:t>
                  </w:r>
                  <w:r w:rsidR="00E00E8E">
                    <w:rPr>
                      <w:noProof/>
                      <w:webHidden/>
                    </w:rPr>
                    <w:tab/>
                  </w:r>
                  <w:r w:rsidR="00E00E8E">
                    <w:rPr>
                      <w:noProof/>
                      <w:webHidden/>
                    </w:rPr>
                    <w:fldChar w:fldCharType="begin"/>
                  </w:r>
                  <w:r w:rsidR="00E00E8E">
                    <w:rPr>
                      <w:noProof/>
                      <w:webHidden/>
                    </w:rPr>
                    <w:instrText xml:space="preserve"> PAGEREF _Toc29386451 \h </w:instrText>
                  </w:r>
                  <w:r w:rsidR="00E00E8E">
                    <w:rPr>
                      <w:noProof/>
                      <w:webHidden/>
                    </w:rPr>
                  </w:r>
                  <w:r w:rsidR="00E00E8E">
                    <w:rPr>
                      <w:noProof/>
                      <w:webHidden/>
                    </w:rPr>
                    <w:fldChar w:fldCharType="separate"/>
                  </w:r>
                  <w:r w:rsidR="00851F07">
                    <w:rPr>
                      <w:noProof/>
                      <w:webHidden/>
                    </w:rPr>
                    <w:t>7</w:t>
                  </w:r>
                  <w:r w:rsidR="00E00E8E">
                    <w:rPr>
                      <w:noProof/>
                      <w:webHidden/>
                    </w:rPr>
                    <w:fldChar w:fldCharType="end"/>
                  </w:r>
                </w:hyperlink>
              </w:p>
              <w:p w14:paraId="78B755FD" w14:textId="14794D01" w:rsidR="00E00E8E" w:rsidRDefault="00283F44">
                <w:pPr>
                  <w:pStyle w:val="TOC2"/>
                  <w:rPr>
                    <w:rFonts w:asciiTheme="minorHAnsi" w:eastAsiaTheme="minorEastAsia" w:hAnsiTheme="minorHAnsi" w:cstheme="minorBidi"/>
                    <w:bCs w:val="0"/>
                    <w:noProof/>
                    <w:sz w:val="22"/>
                    <w:lang w:eastAsia="en-AU"/>
                  </w:rPr>
                </w:pPr>
                <w:hyperlink w:anchor="_Toc29386452" w:history="1">
                  <w:r w:rsidR="00E00E8E" w:rsidRPr="0094503C">
                    <w:rPr>
                      <w:rStyle w:val="Hyperlink"/>
                      <w:rFonts w:eastAsia="SimSun"/>
                      <w:noProof/>
                    </w:rPr>
                    <w:t>Blowholes and Surface Imperfections</w:t>
                  </w:r>
                  <w:r w:rsidR="00E00E8E">
                    <w:rPr>
                      <w:noProof/>
                      <w:webHidden/>
                    </w:rPr>
                    <w:tab/>
                  </w:r>
                  <w:r w:rsidR="00E00E8E">
                    <w:rPr>
                      <w:noProof/>
                      <w:webHidden/>
                    </w:rPr>
                    <w:fldChar w:fldCharType="begin"/>
                  </w:r>
                  <w:r w:rsidR="00E00E8E">
                    <w:rPr>
                      <w:noProof/>
                      <w:webHidden/>
                    </w:rPr>
                    <w:instrText xml:space="preserve"> PAGEREF _Toc29386452 \h </w:instrText>
                  </w:r>
                  <w:r w:rsidR="00E00E8E">
                    <w:rPr>
                      <w:noProof/>
                      <w:webHidden/>
                    </w:rPr>
                  </w:r>
                  <w:r w:rsidR="00E00E8E">
                    <w:rPr>
                      <w:noProof/>
                      <w:webHidden/>
                    </w:rPr>
                    <w:fldChar w:fldCharType="separate"/>
                  </w:r>
                  <w:r w:rsidR="00851F07">
                    <w:rPr>
                      <w:noProof/>
                      <w:webHidden/>
                    </w:rPr>
                    <w:t>8</w:t>
                  </w:r>
                  <w:r w:rsidR="00E00E8E">
                    <w:rPr>
                      <w:noProof/>
                      <w:webHidden/>
                    </w:rPr>
                    <w:fldChar w:fldCharType="end"/>
                  </w:r>
                </w:hyperlink>
              </w:p>
              <w:p w14:paraId="2C6AC8CB" w14:textId="65FA267D" w:rsidR="00E00E8E" w:rsidRDefault="00283F44">
                <w:pPr>
                  <w:pStyle w:val="TOC1"/>
                  <w:rPr>
                    <w:rFonts w:asciiTheme="minorHAnsi" w:eastAsiaTheme="minorEastAsia" w:hAnsiTheme="minorHAnsi" w:cstheme="minorBidi"/>
                    <w:b w:val="0"/>
                    <w:noProof/>
                    <w:sz w:val="22"/>
                    <w:szCs w:val="22"/>
                    <w:lang w:eastAsia="en-AU"/>
                  </w:rPr>
                </w:pPr>
                <w:hyperlink w:anchor="_Toc29386453" w:history="1">
                  <w:r w:rsidR="00E00E8E" w:rsidRPr="0094503C">
                    <w:rPr>
                      <w:rStyle w:val="Hyperlink"/>
                      <w:rFonts w:eastAsia="SimSun"/>
                      <w:noProof/>
                    </w:rPr>
                    <w:t>9.</w:t>
                  </w:r>
                  <w:r w:rsidR="00E00E8E">
                    <w:rPr>
                      <w:rFonts w:asciiTheme="minorHAnsi" w:eastAsiaTheme="minorEastAsia" w:hAnsiTheme="minorHAnsi" w:cstheme="minorBidi"/>
                      <w:b w:val="0"/>
                      <w:noProof/>
                      <w:sz w:val="22"/>
                      <w:szCs w:val="22"/>
                      <w:lang w:eastAsia="en-AU"/>
                    </w:rPr>
                    <w:tab/>
                  </w:r>
                  <w:r w:rsidR="00E00E8E" w:rsidRPr="0094503C">
                    <w:rPr>
                      <w:rStyle w:val="Hyperlink"/>
                      <w:rFonts w:eastAsia="SimSun"/>
                      <w:noProof/>
                    </w:rPr>
                    <w:t>Curing and Protection</w:t>
                  </w:r>
                  <w:r w:rsidR="00E00E8E">
                    <w:rPr>
                      <w:noProof/>
                      <w:webHidden/>
                    </w:rPr>
                    <w:tab/>
                  </w:r>
                  <w:r w:rsidR="00E00E8E">
                    <w:rPr>
                      <w:noProof/>
                      <w:webHidden/>
                    </w:rPr>
                    <w:fldChar w:fldCharType="begin"/>
                  </w:r>
                  <w:r w:rsidR="00E00E8E">
                    <w:rPr>
                      <w:noProof/>
                      <w:webHidden/>
                    </w:rPr>
                    <w:instrText xml:space="preserve"> PAGEREF _Toc29386453 \h </w:instrText>
                  </w:r>
                  <w:r w:rsidR="00E00E8E">
                    <w:rPr>
                      <w:noProof/>
                      <w:webHidden/>
                    </w:rPr>
                  </w:r>
                  <w:r w:rsidR="00E00E8E">
                    <w:rPr>
                      <w:noProof/>
                      <w:webHidden/>
                    </w:rPr>
                    <w:fldChar w:fldCharType="separate"/>
                  </w:r>
                  <w:r w:rsidR="00851F07">
                    <w:rPr>
                      <w:noProof/>
                      <w:webHidden/>
                    </w:rPr>
                    <w:t>8</w:t>
                  </w:r>
                  <w:r w:rsidR="00E00E8E">
                    <w:rPr>
                      <w:noProof/>
                      <w:webHidden/>
                    </w:rPr>
                    <w:fldChar w:fldCharType="end"/>
                  </w:r>
                </w:hyperlink>
              </w:p>
              <w:p w14:paraId="17A5CD38" w14:textId="03A1D028" w:rsidR="00E00E8E" w:rsidRDefault="00283F44">
                <w:pPr>
                  <w:pStyle w:val="TOC1"/>
                  <w:rPr>
                    <w:rFonts w:asciiTheme="minorHAnsi" w:eastAsiaTheme="minorEastAsia" w:hAnsiTheme="minorHAnsi" w:cstheme="minorBidi"/>
                    <w:b w:val="0"/>
                    <w:noProof/>
                    <w:sz w:val="22"/>
                    <w:szCs w:val="22"/>
                    <w:lang w:eastAsia="en-AU"/>
                  </w:rPr>
                </w:pPr>
                <w:hyperlink w:anchor="_Toc29386454" w:history="1">
                  <w:r w:rsidR="00E00E8E" w:rsidRPr="0094503C">
                    <w:rPr>
                      <w:rStyle w:val="Hyperlink"/>
                      <w:rFonts w:eastAsia="SimSun"/>
                      <w:noProof/>
                    </w:rPr>
                    <w:t>10.</w:t>
                  </w:r>
                  <w:r w:rsidR="00E00E8E">
                    <w:rPr>
                      <w:rFonts w:asciiTheme="minorHAnsi" w:eastAsiaTheme="minorEastAsia" w:hAnsiTheme="minorHAnsi" w:cstheme="minorBidi"/>
                      <w:b w:val="0"/>
                      <w:noProof/>
                      <w:sz w:val="22"/>
                      <w:szCs w:val="22"/>
                      <w:lang w:eastAsia="en-AU"/>
                    </w:rPr>
                    <w:tab/>
                  </w:r>
                  <w:r w:rsidR="00E00E8E" w:rsidRPr="0094503C">
                    <w:rPr>
                      <w:rStyle w:val="Hyperlink"/>
                      <w:rFonts w:eastAsia="SimSun"/>
                      <w:noProof/>
                    </w:rPr>
                    <w:t>Finishing and Surface Condition</w:t>
                  </w:r>
                  <w:r w:rsidR="00E00E8E">
                    <w:rPr>
                      <w:noProof/>
                      <w:webHidden/>
                    </w:rPr>
                    <w:tab/>
                  </w:r>
                  <w:r w:rsidR="00E00E8E">
                    <w:rPr>
                      <w:noProof/>
                      <w:webHidden/>
                    </w:rPr>
                    <w:fldChar w:fldCharType="begin"/>
                  </w:r>
                  <w:r w:rsidR="00E00E8E">
                    <w:rPr>
                      <w:noProof/>
                      <w:webHidden/>
                    </w:rPr>
                    <w:instrText xml:space="preserve"> PAGEREF _Toc29386454 \h </w:instrText>
                  </w:r>
                  <w:r w:rsidR="00E00E8E">
                    <w:rPr>
                      <w:noProof/>
                      <w:webHidden/>
                    </w:rPr>
                  </w:r>
                  <w:r w:rsidR="00E00E8E">
                    <w:rPr>
                      <w:noProof/>
                      <w:webHidden/>
                    </w:rPr>
                    <w:fldChar w:fldCharType="separate"/>
                  </w:r>
                  <w:r w:rsidR="00851F07">
                    <w:rPr>
                      <w:noProof/>
                      <w:webHidden/>
                    </w:rPr>
                    <w:t>9</w:t>
                  </w:r>
                  <w:r w:rsidR="00E00E8E">
                    <w:rPr>
                      <w:noProof/>
                      <w:webHidden/>
                    </w:rPr>
                    <w:fldChar w:fldCharType="end"/>
                  </w:r>
                </w:hyperlink>
              </w:p>
              <w:p w14:paraId="4EBE9D08" w14:textId="5A6DD379" w:rsidR="00E00E8E" w:rsidRDefault="00283F44">
                <w:pPr>
                  <w:pStyle w:val="TOC1"/>
                  <w:rPr>
                    <w:rFonts w:asciiTheme="minorHAnsi" w:eastAsiaTheme="minorEastAsia" w:hAnsiTheme="minorHAnsi" w:cstheme="minorBidi"/>
                    <w:b w:val="0"/>
                    <w:noProof/>
                    <w:sz w:val="22"/>
                    <w:szCs w:val="22"/>
                    <w:lang w:eastAsia="en-AU"/>
                  </w:rPr>
                </w:pPr>
                <w:hyperlink w:anchor="_Toc29386455" w:history="1">
                  <w:r w:rsidR="00E00E8E" w:rsidRPr="0094503C">
                    <w:rPr>
                      <w:rStyle w:val="Hyperlink"/>
                      <w:rFonts w:eastAsia="SimSun"/>
                      <w:noProof/>
                    </w:rPr>
                    <w:t>11.</w:t>
                  </w:r>
                  <w:r w:rsidR="00E00E8E">
                    <w:rPr>
                      <w:rFonts w:asciiTheme="minorHAnsi" w:eastAsiaTheme="minorEastAsia" w:hAnsiTheme="minorHAnsi" w:cstheme="minorBidi"/>
                      <w:b w:val="0"/>
                      <w:noProof/>
                      <w:sz w:val="22"/>
                      <w:szCs w:val="22"/>
                      <w:lang w:eastAsia="en-AU"/>
                    </w:rPr>
                    <w:tab/>
                  </w:r>
                  <w:r w:rsidR="00E00E8E" w:rsidRPr="0094503C">
                    <w:rPr>
                      <w:rStyle w:val="Hyperlink"/>
                      <w:rFonts w:eastAsia="SimSun"/>
                      <w:noProof/>
                    </w:rPr>
                    <w:t>Tolerances</w:t>
                  </w:r>
                  <w:r w:rsidR="00E00E8E">
                    <w:rPr>
                      <w:noProof/>
                      <w:webHidden/>
                    </w:rPr>
                    <w:tab/>
                  </w:r>
                  <w:r w:rsidR="00E00E8E">
                    <w:rPr>
                      <w:noProof/>
                      <w:webHidden/>
                    </w:rPr>
                    <w:fldChar w:fldCharType="begin"/>
                  </w:r>
                  <w:r w:rsidR="00E00E8E">
                    <w:rPr>
                      <w:noProof/>
                      <w:webHidden/>
                    </w:rPr>
                    <w:instrText xml:space="preserve"> PAGEREF _Toc29386455 \h </w:instrText>
                  </w:r>
                  <w:r w:rsidR="00E00E8E">
                    <w:rPr>
                      <w:noProof/>
                      <w:webHidden/>
                    </w:rPr>
                  </w:r>
                  <w:r w:rsidR="00E00E8E">
                    <w:rPr>
                      <w:noProof/>
                      <w:webHidden/>
                    </w:rPr>
                    <w:fldChar w:fldCharType="separate"/>
                  </w:r>
                  <w:r w:rsidR="00851F07">
                    <w:rPr>
                      <w:noProof/>
                      <w:webHidden/>
                    </w:rPr>
                    <w:t>9</w:t>
                  </w:r>
                  <w:r w:rsidR="00E00E8E">
                    <w:rPr>
                      <w:noProof/>
                      <w:webHidden/>
                    </w:rPr>
                    <w:fldChar w:fldCharType="end"/>
                  </w:r>
                </w:hyperlink>
              </w:p>
              <w:p w14:paraId="019B24E3" w14:textId="092D832A" w:rsidR="00E00E8E" w:rsidRDefault="00283F44">
                <w:pPr>
                  <w:pStyle w:val="TOC1"/>
                  <w:rPr>
                    <w:rFonts w:asciiTheme="minorHAnsi" w:eastAsiaTheme="minorEastAsia" w:hAnsiTheme="minorHAnsi" w:cstheme="minorBidi"/>
                    <w:b w:val="0"/>
                    <w:noProof/>
                    <w:sz w:val="22"/>
                    <w:szCs w:val="22"/>
                    <w:lang w:eastAsia="en-AU"/>
                  </w:rPr>
                </w:pPr>
                <w:hyperlink w:anchor="_Toc29386456" w:history="1">
                  <w:r w:rsidR="00E00E8E" w:rsidRPr="0094503C">
                    <w:rPr>
                      <w:rStyle w:val="Hyperlink"/>
                      <w:rFonts w:eastAsia="SimSun"/>
                      <w:noProof/>
                    </w:rPr>
                    <w:t>12.</w:t>
                  </w:r>
                  <w:r w:rsidR="00E00E8E">
                    <w:rPr>
                      <w:rFonts w:asciiTheme="minorHAnsi" w:eastAsiaTheme="minorEastAsia" w:hAnsiTheme="minorHAnsi" w:cstheme="minorBidi"/>
                      <w:b w:val="0"/>
                      <w:noProof/>
                      <w:sz w:val="22"/>
                      <w:szCs w:val="22"/>
                      <w:lang w:eastAsia="en-AU"/>
                    </w:rPr>
                    <w:tab/>
                  </w:r>
                  <w:r w:rsidR="00E00E8E" w:rsidRPr="0094503C">
                    <w:rPr>
                      <w:rStyle w:val="Hyperlink"/>
                      <w:rFonts w:eastAsia="SimSun"/>
                      <w:noProof/>
                    </w:rPr>
                    <w:t>Quality Control Testing</w:t>
                  </w:r>
                  <w:r w:rsidR="00E00E8E">
                    <w:rPr>
                      <w:noProof/>
                      <w:webHidden/>
                    </w:rPr>
                    <w:tab/>
                  </w:r>
                  <w:r w:rsidR="00E00E8E">
                    <w:rPr>
                      <w:noProof/>
                      <w:webHidden/>
                    </w:rPr>
                    <w:fldChar w:fldCharType="begin"/>
                  </w:r>
                  <w:r w:rsidR="00E00E8E">
                    <w:rPr>
                      <w:noProof/>
                      <w:webHidden/>
                    </w:rPr>
                    <w:instrText xml:space="preserve"> PAGEREF _Toc29386456 \h </w:instrText>
                  </w:r>
                  <w:r w:rsidR="00E00E8E">
                    <w:rPr>
                      <w:noProof/>
                      <w:webHidden/>
                    </w:rPr>
                  </w:r>
                  <w:r w:rsidR="00E00E8E">
                    <w:rPr>
                      <w:noProof/>
                      <w:webHidden/>
                    </w:rPr>
                    <w:fldChar w:fldCharType="separate"/>
                  </w:r>
                  <w:r w:rsidR="00851F07">
                    <w:rPr>
                      <w:noProof/>
                      <w:webHidden/>
                    </w:rPr>
                    <w:t>9</w:t>
                  </w:r>
                  <w:r w:rsidR="00E00E8E">
                    <w:rPr>
                      <w:noProof/>
                      <w:webHidden/>
                    </w:rPr>
                    <w:fldChar w:fldCharType="end"/>
                  </w:r>
                </w:hyperlink>
              </w:p>
              <w:p w14:paraId="37E2B7F0" w14:textId="4481ACFB" w:rsidR="00E00E8E" w:rsidRDefault="00283F44">
                <w:pPr>
                  <w:pStyle w:val="TOC2"/>
                  <w:rPr>
                    <w:rFonts w:asciiTheme="minorHAnsi" w:eastAsiaTheme="minorEastAsia" w:hAnsiTheme="minorHAnsi" w:cstheme="minorBidi"/>
                    <w:bCs w:val="0"/>
                    <w:noProof/>
                    <w:sz w:val="22"/>
                    <w:lang w:eastAsia="en-AU"/>
                  </w:rPr>
                </w:pPr>
                <w:hyperlink w:anchor="_Toc29386457" w:history="1">
                  <w:r w:rsidR="00E00E8E" w:rsidRPr="0094503C">
                    <w:rPr>
                      <w:rStyle w:val="Hyperlink"/>
                      <w:rFonts w:eastAsia="SimSun"/>
                      <w:noProof/>
                    </w:rPr>
                    <w:t>Compressive Strength of Cementitious Repair Material</w:t>
                  </w:r>
                  <w:r w:rsidR="00E00E8E">
                    <w:rPr>
                      <w:noProof/>
                      <w:webHidden/>
                    </w:rPr>
                    <w:tab/>
                  </w:r>
                  <w:r w:rsidR="00E00E8E">
                    <w:rPr>
                      <w:noProof/>
                      <w:webHidden/>
                    </w:rPr>
                    <w:fldChar w:fldCharType="begin"/>
                  </w:r>
                  <w:r w:rsidR="00E00E8E">
                    <w:rPr>
                      <w:noProof/>
                      <w:webHidden/>
                    </w:rPr>
                    <w:instrText xml:space="preserve"> PAGEREF _Toc29386457 \h </w:instrText>
                  </w:r>
                  <w:r w:rsidR="00E00E8E">
                    <w:rPr>
                      <w:noProof/>
                      <w:webHidden/>
                    </w:rPr>
                  </w:r>
                  <w:r w:rsidR="00E00E8E">
                    <w:rPr>
                      <w:noProof/>
                      <w:webHidden/>
                    </w:rPr>
                    <w:fldChar w:fldCharType="separate"/>
                  </w:r>
                  <w:r w:rsidR="00851F07">
                    <w:rPr>
                      <w:noProof/>
                      <w:webHidden/>
                    </w:rPr>
                    <w:t>9</w:t>
                  </w:r>
                  <w:r w:rsidR="00E00E8E">
                    <w:rPr>
                      <w:noProof/>
                      <w:webHidden/>
                    </w:rPr>
                    <w:fldChar w:fldCharType="end"/>
                  </w:r>
                </w:hyperlink>
              </w:p>
              <w:p w14:paraId="0FB730C2" w14:textId="22E5470C" w:rsidR="00E00E8E" w:rsidRDefault="00283F44">
                <w:pPr>
                  <w:pStyle w:val="TOC2"/>
                  <w:rPr>
                    <w:rFonts w:asciiTheme="minorHAnsi" w:eastAsiaTheme="minorEastAsia" w:hAnsiTheme="minorHAnsi" w:cstheme="minorBidi"/>
                    <w:bCs w:val="0"/>
                    <w:noProof/>
                    <w:sz w:val="22"/>
                    <w:lang w:eastAsia="en-AU"/>
                  </w:rPr>
                </w:pPr>
                <w:hyperlink w:anchor="_Toc29386458" w:history="1">
                  <w:r w:rsidR="00E00E8E" w:rsidRPr="0094503C">
                    <w:rPr>
                      <w:rStyle w:val="Hyperlink"/>
                      <w:rFonts w:eastAsia="SimSun"/>
                      <w:noProof/>
                    </w:rPr>
                    <w:t>Bond Strength (Pull-Off) Testing</w:t>
                  </w:r>
                  <w:r w:rsidR="00E00E8E">
                    <w:rPr>
                      <w:noProof/>
                      <w:webHidden/>
                    </w:rPr>
                    <w:tab/>
                  </w:r>
                  <w:r w:rsidR="00E00E8E">
                    <w:rPr>
                      <w:noProof/>
                      <w:webHidden/>
                    </w:rPr>
                    <w:fldChar w:fldCharType="begin"/>
                  </w:r>
                  <w:r w:rsidR="00E00E8E">
                    <w:rPr>
                      <w:noProof/>
                      <w:webHidden/>
                    </w:rPr>
                    <w:instrText xml:space="preserve"> PAGEREF _Toc29386458 \h </w:instrText>
                  </w:r>
                  <w:r w:rsidR="00E00E8E">
                    <w:rPr>
                      <w:noProof/>
                      <w:webHidden/>
                    </w:rPr>
                  </w:r>
                  <w:r w:rsidR="00E00E8E">
                    <w:rPr>
                      <w:noProof/>
                      <w:webHidden/>
                    </w:rPr>
                    <w:fldChar w:fldCharType="separate"/>
                  </w:r>
                  <w:r w:rsidR="00851F07">
                    <w:rPr>
                      <w:noProof/>
                      <w:webHidden/>
                    </w:rPr>
                    <w:t>9</w:t>
                  </w:r>
                  <w:r w:rsidR="00E00E8E">
                    <w:rPr>
                      <w:noProof/>
                      <w:webHidden/>
                    </w:rPr>
                    <w:fldChar w:fldCharType="end"/>
                  </w:r>
                </w:hyperlink>
              </w:p>
              <w:p w14:paraId="01D634C2" w14:textId="25ABD621" w:rsidR="00E00E8E" w:rsidRDefault="00283F44">
                <w:pPr>
                  <w:pStyle w:val="TOC2"/>
                  <w:rPr>
                    <w:rFonts w:asciiTheme="minorHAnsi" w:eastAsiaTheme="minorEastAsia" w:hAnsiTheme="minorHAnsi" w:cstheme="minorBidi"/>
                    <w:bCs w:val="0"/>
                    <w:noProof/>
                    <w:sz w:val="22"/>
                    <w:lang w:eastAsia="en-AU"/>
                  </w:rPr>
                </w:pPr>
                <w:hyperlink w:anchor="_Toc29386459" w:history="1">
                  <w:r w:rsidR="00E00E8E" w:rsidRPr="0094503C">
                    <w:rPr>
                      <w:rStyle w:val="Hyperlink"/>
                      <w:rFonts w:eastAsia="SimSun"/>
                      <w:noProof/>
                    </w:rPr>
                    <w:t>Testing for Drummy Areas</w:t>
                  </w:r>
                  <w:r w:rsidR="00E00E8E">
                    <w:rPr>
                      <w:noProof/>
                      <w:webHidden/>
                    </w:rPr>
                    <w:tab/>
                  </w:r>
                  <w:r w:rsidR="00E00E8E">
                    <w:rPr>
                      <w:noProof/>
                      <w:webHidden/>
                    </w:rPr>
                    <w:fldChar w:fldCharType="begin"/>
                  </w:r>
                  <w:r w:rsidR="00E00E8E">
                    <w:rPr>
                      <w:noProof/>
                      <w:webHidden/>
                    </w:rPr>
                    <w:instrText xml:space="preserve"> PAGEREF _Toc29386459 \h </w:instrText>
                  </w:r>
                  <w:r w:rsidR="00E00E8E">
                    <w:rPr>
                      <w:noProof/>
                      <w:webHidden/>
                    </w:rPr>
                  </w:r>
                  <w:r w:rsidR="00E00E8E">
                    <w:rPr>
                      <w:noProof/>
                      <w:webHidden/>
                    </w:rPr>
                    <w:fldChar w:fldCharType="separate"/>
                  </w:r>
                  <w:r w:rsidR="00851F07">
                    <w:rPr>
                      <w:noProof/>
                      <w:webHidden/>
                    </w:rPr>
                    <w:t>10</w:t>
                  </w:r>
                  <w:r w:rsidR="00E00E8E">
                    <w:rPr>
                      <w:noProof/>
                      <w:webHidden/>
                    </w:rPr>
                    <w:fldChar w:fldCharType="end"/>
                  </w:r>
                </w:hyperlink>
              </w:p>
              <w:p w14:paraId="11B2A563" w14:textId="4D38815F" w:rsidR="00E00E8E" w:rsidRDefault="00283F44">
                <w:pPr>
                  <w:pStyle w:val="TOC2"/>
                  <w:rPr>
                    <w:rFonts w:asciiTheme="minorHAnsi" w:eastAsiaTheme="minorEastAsia" w:hAnsiTheme="minorHAnsi" w:cstheme="minorBidi"/>
                    <w:bCs w:val="0"/>
                    <w:noProof/>
                    <w:sz w:val="22"/>
                    <w:lang w:eastAsia="en-AU"/>
                  </w:rPr>
                </w:pPr>
                <w:hyperlink w:anchor="_Toc29386460" w:history="1">
                  <w:r w:rsidR="00E00E8E" w:rsidRPr="0094503C">
                    <w:rPr>
                      <w:rStyle w:val="Hyperlink"/>
                      <w:rFonts w:eastAsia="SimSun"/>
                      <w:noProof/>
                    </w:rPr>
                    <w:t>Test Results</w:t>
                  </w:r>
                  <w:r w:rsidR="00E00E8E">
                    <w:rPr>
                      <w:noProof/>
                      <w:webHidden/>
                    </w:rPr>
                    <w:tab/>
                  </w:r>
                  <w:r w:rsidR="00E00E8E">
                    <w:rPr>
                      <w:noProof/>
                      <w:webHidden/>
                    </w:rPr>
                    <w:fldChar w:fldCharType="begin"/>
                  </w:r>
                  <w:r w:rsidR="00E00E8E">
                    <w:rPr>
                      <w:noProof/>
                      <w:webHidden/>
                    </w:rPr>
                    <w:instrText xml:space="preserve"> PAGEREF _Toc29386460 \h </w:instrText>
                  </w:r>
                  <w:r w:rsidR="00E00E8E">
                    <w:rPr>
                      <w:noProof/>
                      <w:webHidden/>
                    </w:rPr>
                  </w:r>
                  <w:r w:rsidR="00E00E8E">
                    <w:rPr>
                      <w:noProof/>
                      <w:webHidden/>
                    </w:rPr>
                    <w:fldChar w:fldCharType="separate"/>
                  </w:r>
                  <w:r w:rsidR="00851F07">
                    <w:rPr>
                      <w:noProof/>
                      <w:webHidden/>
                    </w:rPr>
                    <w:t>10</w:t>
                  </w:r>
                  <w:r w:rsidR="00E00E8E">
                    <w:rPr>
                      <w:noProof/>
                      <w:webHidden/>
                    </w:rPr>
                    <w:fldChar w:fldCharType="end"/>
                  </w:r>
                </w:hyperlink>
              </w:p>
              <w:p w14:paraId="0D7F6F35" w14:textId="45ECD8B8" w:rsidR="00E00E8E" w:rsidRDefault="00283F44">
                <w:pPr>
                  <w:pStyle w:val="TOC2"/>
                  <w:rPr>
                    <w:rFonts w:asciiTheme="minorHAnsi" w:eastAsiaTheme="minorEastAsia" w:hAnsiTheme="minorHAnsi" w:cstheme="minorBidi"/>
                    <w:bCs w:val="0"/>
                    <w:noProof/>
                    <w:sz w:val="22"/>
                    <w:lang w:eastAsia="en-AU"/>
                  </w:rPr>
                </w:pPr>
                <w:hyperlink w:anchor="_Toc29386461" w:history="1">
                  <w:r w:rsidR="00E00E8E" w:rsidRPr="0094503C">
                    <w:rPr>
                      <w:rStyle w:val="Hyperlink"/>
                      <w:rFonts w:eastAsia="SimSun"/>
                      <w:noProof/>
                    </w:rPr>
                    <w:t>Non-conformances</w:t>
                  </w:r>
                  <w:r w:rsidR="00E00E8E">
                    <w:rPr>
                      <w:noProof/>
                      <w:webHidden/>
                    </w:rPr>
                    <w:tab/>
                  </w:r>
                  <w:r w:rsidR="00E00E8E">
                    <w:rPr>
                      <w:noProof/>
                      <w:webHidden/>
                    </w:rPr>
                    <w:fldChar w:fldCharType="begin"/>
                  </w:r>
                  <w:r w:rsidR="00E00E8E">
                    <w:rPr>
                      <w:noProof/>
                      <w:webHidden/>
                    </w:rPr>
                    <w:instrText xml:space="preserve"> PAGEREF _Toc29386461 \h </w:instrText>
                  </w:r>
                  <w:r w:rsidR="00E00E8E">
                    <w:rPr>
                      <w:noProof/>
                      <w:webHidden/>
                    </w:rPr>
                  </w:r>
                  <w:r w:rsidR="00E00E8E">
                    <w:rPr>
                      <w:noProof/>
                      <w:webHidden/>
                    </w:rPr>
                    <w:fldChar w:fldCharType="separate"/>
                  </w:r>
                  <w:r w:rsidR="00851F07">
                    <w:rPr>
                      <w:noProof/>
                      <w:webHidden/>
                    </w:rPr>
                    <w:t>10</w:t>
                  </w:r>
                  <w:r w:rsidR="00E00E8E">
                    <w:rPr>
                      <w:noProof/>
                      <w:webHidden/>
                    </w:rPr>
                    <w:fldChar w:fldCharType="end"/>
                  </w:r>
                </w:hyperlink>
              </w:p>
              <w:p w14:paraId="6CD9FD1F" w14:textId="023BA92D" w:rsidR="00E00E8E" w:rsidRDefault="00283F44">
                <w:pPr>
                  <w:pStyle w:val="TOC1"/>
                  <w:tabs>
                    <w:tab w:val="left" w:pos="1571"/>
                  </w:tabs>
                  <w:rPr>
                    <w:rFonts w:asciiTheme="minorHAnsi" w:eastAsiaTheme="minorEastAsia" w:hAnsiTheme="minorHAnsi" w:cstheme="minorBidi"/>
                    <w:b w:val="0"/>
                    <w:noProof/>
                    <w:sz w:val="22"/>
                    <w:szCs w:val="22"/>
                    <w:lang w:eastAsia="en-AU"/>
                  </w:rPr>
                </w:pPr>
                <w:hyperlink w:anchor="_Toc29386462" w:history="1">
                  <w:r w:rsidR="00E00E8E" w:rsidRPr="0094503C">
                    <w:rPr>
                      <w:rStyle w:val="Hyperlink"/>
                      <w:rFonts w:eastAsia="SimSun"/>
                      <w:noProof/>
                    </w:rPr>
                    <w:t xml:space="preserve">Annexure A: </w:t>
                  </w:r>
                  <w:r w:rsidR="00E00E8E">
                    <w:rPr>
                      <w:rFonts w:asciiTheme="minorHAnsi" w:eastAsiaTheme="minorEastAsia" w:hAnsiTheme="minorHAnsi" w:cstheme="minorBidi"/>
                      <w:b w:val="0"/>
                      <w:noProof/>
                      <w:sz w:val="22"/>
                      <w:szCs w:val="22"/>
                      <w:lang w:eastAsia="en-AU"/>
                    </w:rPr>
                    <w:tab/>
                  </w:r>
                  <w:r w:rsidR="00E00E8E" w:rsidRPr="0094503C">
                    <w:rPr>
                      <w:rStyle w:val="Hyperlink"/>
                      <w:rFonts w:eastAsia="SimSun"/>
                      <w:noProof/>
                    </w:rPr>
                    <w:t>Summary of Hold Points, Witness Points and Records</w:t>
                  </w:r>
                  <w:r w:rsidR="00E00E8E">
                    <w:rPr>
                      <w:noProof/>
                      <w:webHidden/>
                    </w:rPr>
                    <w:tab/>
                  </w:r>
                  <w:r w:rsidR="00E00E8E">
                    <w:rPr>
                      <w:noProof/>
                      <w:webHidden/>
                    </w:rPr>
                    <w:fldChar w:fldCharType="begin"/>
                  </w:r>
                  <w:r w:rsidR="00E00E8E">
                    <w:rPr>
                      <w:noProof/>
                      <w:webHidden/>
                    </w:rPr>
                    <w:instrText xml:space="preserve"> PAGEREF _Toc29386462 \h </w:instrText>
                  </w:r>
                  <w:r w:rsidR="00E00E8E">
                    <w:rPr>
                      <w:noProof/>
                      <w:webHidden/>
                    </w:rPr>
                  </w:r>
                  <w:r w:rsidR="00E00E8E">
                    <w:rPr>
                      <w:noProof/>
                      <w:webHidden/>
                    </w:rPr>
                    <w:fldChar w:fldCharType="separate"/>
                  </w:r>
                  <w:r w:rsidR="00851F07">
                    <w:rPr>
                      <w:noProof/>
                      <w:webHidden/>
                    </w:rPr>
                    <w:t>11</w:t>
                  </w:r>
                  <w:r w:rsidR="00E00E8E">
                    <w:rPr>
                      <w:noProof/>
                      <w:webHidden/>
                    </w:rPr>
                    <w:fldChar w:fldCharType="end"/>
                  </w:r>
                </w:hyperlink>
              </w:p>
              <w:p w14:paraId="731494AC" w14:textId="01D0894C" w:rsidR="00AF1D72" w:rsidRPr="003F7623" w:rsidRDefault="00B23DC4" w:rsidP="003F7623">
                <w:pPr>
                  <w:spacing w:before="120"/>
                  <w:ind w:left="993"/>
                  <w:rPr>
                    <w:rFonts w:ascii="Arial" w:hAnsi="Arial" w:cs="Arial"/>
                    <w:b/>
                    <w:bCs/>
                  </w:rPr>
                </w:pPr>
                <w:r>
                  <w:rPr>
                    <w:rFonts w:ascii="Arial" w:hAnsi="Arial" w:cs="Arial"/>
                    <w:b/>
                    <w:bCs/>
                    <w:sz w:val="20"/>
                    <w:szCs w:val="20"/>
                  </w:rPr>
                  <w:fldChar w:fldCharType="end"/>
                </w:r>
              </w:p>
            </w:sdtContent>
          </w:sdt>
        </w:tc>
      </w:tr>
    </w:tbl>
    <w:p w14:paraId="1E5E7C77" w14:textId="77777777" w:rsidR="00AF1D72" w:rsidRPr="000940DD" w:rsidRDefault="00AF1D72" w:rsidP="000940DD"/>
    <w:p w14:paraId="7FA9E9E5" w14:textId="12D2B50B" w:rsidR="00991F4D" w:rsidRPr="00125972" w:rsidRDefault="00AF1D72" w:rsidP="00283F44">
      <w:pPr>
        <w:pStyle w:val="Heading1"/>
      </w:pPr>
      <w:bookmarkStart w:id="3" w:name="_Toc29386440"/>
      <w:r w:rsidRPr="009C4937">
        <w:lastRenderedPageBreak/>
        <w:t>Scope</w:t>
      </w:r>
      <w:bookmarkEnd w:id="1"/>
      <w:bookmarkEnd w:id="3"/>
    </w:p>
    <w:p w14:paraId="3566F5C4" w14:textId="77777777" w:rsidR="009C4937" w:rsidRDefault="009C4937" w:rsidP="009C4937">
      <w:pPr>
        <w:pStyle w:val="Bodynumbered1"/>
      </w:pPr>
      <w:bookmarkStart w:id="4" w:name="_Toc514678946"/>
      <w:bookmarkStart w:id="5" w:name="_Toc886733"/>
      <w:bookmarkStart w:id="6" w:name="_Toc886732"/>
      <w:r>
        <w:t xml:space="preserve">This Austroads Technical Specification sets out the requirements for the patch repair of Defective concrete using cementitious materials. </w:t>
      </w:r>
    </w:p>
    <w:p w14:paraId="49EF4030" w14:textId="77777777" w:rsidR="009C4937" w:rsidRDefault="009C4937" w:rsidP="009C4937">
      <w:pPr>
        <w:pStyle w:val="Bodynumbered1"/>
      </w:pPr>
      <w:r>
        <w:t>The process of restoring existing concrete typically includes:</w:t>
      </w:r>
    </w:p>
    <w:p w14:paraId="7A7E3F0F" w14:textId="77777777" w:rsidR="009C4937" w:rsidRDefault="009C4937" w:rsidP="009C4937">
      <w:pPr>
        <w:pStyle w:val="Bodynumbered2"/>
      </w:pPr>
      <w:r>
        <w:t xml:space="preserve">breaking back to sound and dense concrete to receive repair </w:t>
      </w:r>
      <w:proofErr w:type="gramStart"/>
      <w:r>
        <w:t>material;</w:t>
      </w:r>
      <w:proofErr w:type="gramEnd"/>
    </w:p>
    <w:p w14:paraId="5846298B" w14:textId="77777777" w:rsidR="009C4937" w:rsidRDefault="009C4937" w:rsidP="009C4937">
      <w:pPr>
        <w:pStyle w:val="Bodynumbered2"/>
      </w:pPr>
      <w:r>
        <w:t xml:space="preserve">preparation of steel reinforcement (including possible replacement of steel reinforcement) and concrete </w:t>
      </w:r>
      <w:proofErr w:type="gramStart"/>
      <w:r>
        <w:t>substrate;</w:t>
      </w:r>
      <w:proofErr w:type="gramEnd"/>
    </w:p>
    <w:p w14:paraId="16B4A685" w14:textId="77777777" w:rsidR="009C4937" w:rsidRDefault="009C4937" w:rsidP="009C4937">
      <w:pPr>
        <w:pStyle w:val="Bodynumbered2"/>
      </w:pPr>
      <w:r>
        <w:t>application of an appropriate steel primer and substrate bonding coat; and</w:t>
      </w:r>
    </w:p>
    <w:p w14:paraId="0BFE1B48" w14:textId="46137F71" w:rsidR="009C4937" w:rsidRDefault="009C4937" w:rsidP="009C4937">
      <w:pPr>
        <w:pStyle w:val="Bodynumbered2"/>
      </w:pPr>
      <w:r>
        <w:t>placement of cementitious repair material</w:t>
      </w:r>
      <w:r w:rsidRPr="00045CDF">
        <w:t xml:space="preserve"> </w:t>
      </w:r>
    </w:p>
    <w:p w14:paraId="3540B824" w14:textId="77777777" w:rsidR="009C4937" w:rsidRDefault="009C4937" w:rsidP="009C4937">
      <w:pPr>
        <w:pStyle w:val="Heading1"/>
      </w:pPr>
      <w:bookmarkStart w:id="7" w:name="_Toc25925501"/>
      <w:bookmarkStart w:id="8" w:name="_Toc29386441"/>
      <w:r w:rsidRPr="009C4937">
        <w:t>Definitions</w:t>
      </w:r>
      <w:bookmarkEnd w:id="7"/>
      <w:bookmarkEnd w:id="8"/>
    </w:p>
    <w:p w14:paraId="0EE51BA4" w14:textId="77777777" w:rsidR="009C4937" w:rsidRDefault="009C4937" w:rsidP="009C4937">
      <w:pPr>
        <w:pStyle w:val="Bodynumbered1"/>
      </w:pPr>
      <w:r>
        <w:t>The following definitions apply to this specification:</w:t>
      </w:r>
    </w:p>
    <w:p w14:paraId="06621EE6" w14:textId="77777777" w:rsidR="009C4937" w:rsidRDefault="009C4937" w:rsidP="009C4937">
      <w:pPr>
        <w:pStyle w:val="BodyTextIndent"/>
        <w:spacing w:before="120"/>
        <w:ind w:left="2835" w:hanging="2268"/>
      </w:pPr>
      <w:r w:rsidRPr="009C4937">
        <w:rPr>
          <w:b/>
          <w:bCs/>
        </w:rPr>
        <w:t>Blowholes:</w:t>
      </w:r>
      <w:r>
        <w:tab/>
        <w:t>Small regular or irregular cavities, usually not exceeding 15 mm in diameter or 5 mm in depth, resulting from entrapment of air bubbles in the surface of formed concrete during placement and consolidation.</w:t>
      </w:r>
    </w:p>
    <w:p w14:paraId="7D48197E" w14:textId="77777777" w:rsidR="009C4937" w:rsidRDefault="009C4937" w:rsidP="009C4937">
      <w:pPr>
        <w:pStyle w:val="BodyTextIndent"/>
        <w:spacing w:before="120"/>
        <w:ind w:left="2835" w:hanging="2268"/>
      </w:pPr>
      <w:r w:rsidRPr="009C4937">
        <w:rPr>
          <w:b/>
          <w:bCs/>
        </w:rPr>
        <w:t>Bond:</w:t>
      </w:r>
      <w:r>
        <w:tab/>
        <w:t>The adherence between the repair material and the existing concrete substrate.</w:t>
      </w:r>
    </w:p>
    <w:p w14:paraId="520702F7" w14:textId="77777777" w:rsidR="009C4937" w:rsidRDefault="009C4937" w:rsidP="009C4937">
      <w:pPr>
        <w:pStyle w:val="BodyTextIndent"/>
        <w:spacing w:before="120"/>
        <w:ind w:left="2835" w:hanging="2268"/>
      </w:pPr>
      <w:r w:rsidRPr="009C4937">
        <w:rPr>
          <w:b/>
          <w:bCs/>
        </w:rPr>
        <w:t>Bond strength (or pull-off strength):</w:t>
      </w:r>
      <w:r>
        <w:br/>
        <w:t>The resistance to separation of a repair material from the existing concrete substrate.</w:t>
      </w:r>
    </w:p>
    <w:p w14:paraId="742E1789" w14:textId="02539704" w:rsidR="009C4937" w:rsidRDefault="009C4937" w:rsidP="009C4937">
      <w:pPr>
        <w:pStyle w:val="BodyTextIndent"/>
        <w:spacing w:before="120" w:after="0"/>
        <w:ind w:left="2835" w:hanging="2268"/>
      </w:pPr>
      <w:r w:rsidRPr="009C4937">
        <w:rPr>
          <w:b/>
          <w:bCs/>
        </w:rPr>
        <w:t>Defective Concrete:</w:t>
      </w:r>
      <w:r>
        <w:tab/>
        <w:t>Concrete with Blowholes, cracking, deterioration, Delamination, excessive cracking, impact damage, Spalling, honeycombing or Surfacing Imperfections resulting from:</w:t>
      </w:r>
    </w:p>
    <w:p w14:paraId="2749E8F8" w14:textId="77777777" w:rsidR="009C4937" w:rsidRPr="009C4937" w:rsidRDefault="009C4937" w:rsidP="00CF1FBF">
      <w:pPr>
        <w:pStyle w:val="Bodynumbered2"/>
        <w:numPr>
          <w:ilvl w:val="0"/>
          <w:numId w:val="18"/>
        </w:numPr>
        <w:spacing w:before="0" w:after="0"/>
        <w:ind w:left="3119" w:hanging="284"/>
      </w:pPr>
      <w:r w:rsidRPr="009C4937">
        <w:t xml:space="preserve">contamination by deleterious substances such as chlorides and carbon dioxide associated with the overall mechanism of corrosion of steel </w:t>
      </w:r>
      <w:proofErr w:type="gramStart"/>
      <w:r w:rsidRPr="009C4937">
        <w:t>reinforcement;</w:t>
      </w:r>
      <w:proofErr w:type="gramEnd"/>
    </w:p>
    <w:p w14:paraId="597B31DB" w14:textId="77777777" w:rsidR="009C4937" w:rsidRPr="009C4937" w:rsidRDefault="009C4937" w:rsidP="009C4937">
      <w:pPr>
        <w:pStyle w:val="Bodynumbered2"/>
        <w:spacing w:before="0" w:after="0"/>
        <w:ind w:left="3119" w:hanging="284"/>
      </w:pPr>
      <w:r w:rsidRPr="009C4937">
        <w:t xml:space="preserve">overloading or </w:t>
      </w:r>
      <w:proofErr w:type="gramStart"/>
      <w:r w:rsidRPr="009C4937">
        <w:t>impact;</w:t>
      </w:r>
      <w:proofErr w:type="gramEnd"/>
      <w:r w:rsidRPr="009C4937">
        <w:t xml:space="preserve"> </w:t>
      </w:r>
    </w:p>
    <w:p w14:paraId="66348E80" w14:textId="77777777" w:rsidR="009C4937" w:rsidRPr="009C4937" w:rsidRDefault="009C4937" w:rsidP="009C4937">
      <w:pPr>
        <w:pStyle w:val="Bodynumbered2"/>
        <w:spacing w:before="0" w:after="0"/>
        <w:ind w:left="3119" w:hanging="284"/>
      </w:pPr>
      <w:r w:rsidRPr="009C4937">
        <w:t>excessive early shrinkage; or</w:t>
      </w:r>
    </w:p>
    <w:p w14:paraId="094BAC94" w14:textId="77777777" w:rsidR="009C4937" w:rsidRPr="009C4937" w:rsidRDefault="009C4937" w:rsidP="009C4937">
      <w:pPr>
        <w:pStyle w:val="Bodynumbered2"/>
        <w:spacing w:before="0"/>
        <w:ind w:left="3119" w:hanging="284"/>
      </w:pPr>
      <w:r w:rsidRPr="009C4937">
        <w:t>deficient compaction, placement or finishing.</w:t>
      </w:r>
    </w:p>
    <w:p w14:paraId="372868B5" w14:textId="77777777" w:rsidR="009C4937" w:rsidRDefault="009C4937" w:rsidP="009C4937">
      <w:pPr>
        <w:pStyle w:val="BodyTextIndent"/>
        <w:spacing w:before="120"/>
        <w:ind w:left="2835" w:hanging="2268"/>
      </w:pPr>
      <w:r w:rsidRPr="009C4937">
        <w:rPr>
          <w:b/>
          <w:bCs/>
        </w:rPr>
        <w:t>Delamination:</w:t>
      </w:r>
      <w:r>
        <w:tab/>
        <w:t>The separation of a section of concrete from solid concrete usually along the plane of steel reinforcement which is identified by a drummy or hollow sound instead of a clear ringing sound when metal hits the concrete.</w:t>
      </w:r>
    </w:p>
    <w:p w14:paraId="2445B169" w14:textId="77777777" w:rsidR="009C4937" w:rsidRDefault="009C4937" w:rsidP="009C4937">
      <w:pPr>
        <w:pStyle w:val="BodyTextIndent"/>
        <w:spacing w:before="120"/>
        <w:ind w:left="2835" w:hanging="2268"/>
      </w:pPr>
      <w:r w:rsidRPr="009C4937">
        <w:rPr>
          <w:b/>
          <w:bCs/>
        </w:rPr>
        <w:t>Fairing coat:</w:t>
      </w:r>
      <w:r>
        <w:tab/>
        <w:t>A thin layer of cementitious material used to render large surface areas and cover, fill or smooth blowholes and surface imperfections flush with the finished concrete surface.</w:t>
      </w:r>
    </w:p>
    <w:p w14:paraId="20B3D1D4" w14:textId="77777777" w:rsidR="009C4937" w:rsidRDefault="009C4937" w:rsidP="009C4937">
      <w:pPr>
        <w:pStyle w:val="BodyTextIndent"/>
        <w:spacing w:before="120"/>
        <w:ind w:left="2835" w:hanging="2268"/>
      </w:pPr>
      <w:r w:rsidRPr="009C4937">
        <w:rPr>
          <w:b/>
          <w:bCs/>
        </w:rPr>
        <w:t>Featheredging:</w:t>
      </w:r>
      <w:r>
        <w:tab/>
        <w:t>Cementitious material applied to the edge of the restoration in a very thin layer instead of a thicker layer which is contained at the edge with a square cut.</w:t>
      </w:r>
    </w:p>
    <w:p w14:paraId="2D856CD6" w14:textId="67439FD4" w:rsidR="009C4937" w:rsidRDefault="009C4937" w:rsidP="009C4937">
      <w:pPr>
        <w:pStyle w:val="BodyTextIndent"/>
        <w:spacing w:before="120"/>
        <w:ind w:left="2835" w:hanging="2268"/>
      </w:pPr>
      <w:r w:rsidRPr="009C4937">
        <w:rPr>
          <w:b/>
          <w:bCs/>
        </w:rPr>
        <w:t>Professional Engineer:</w:t>
      </w:r>
      <w:r>
        <w:tab/>
        <w:t>has the meaning defined in AS 5100.</w:t>
      </w:r>
    </w:p>
    <w:p w14:paraId="72AD17C5" w14:textId="3CE16E41" w:rsidR="009C4937" w:rsidRDefault="009C4937" w:rsidP="009C4937">
      <w:pPr>
        <w:pStyle w:val="BodyTextIndent"/>
        <w:spacing w:before="120"/>
        <w:ind w:left="2835" w:hanging="2268"/>
      </w:pPr>
      <w:r w:rsidRPr="009C4937">
        <w:rPr>
          <w:b/>
          <w:bCs/>
        </w:rPr>
        <w:t xml:space="preserve">Surface Imperfections: </w:t>
      </w:r>
      <w:r w:rsidRPr="009C4937">
        <w:rPr>
          <w:b/>
          <w:bCs/>
        </w:rPr>
        <w:tab/>
      </w:r>
      <w:r>
        <w:t>Surface voids or cavities not exceeding 5 mm in depth left on the concrete surface (in the form of surface honeycomb), due to failure of the mortar to effectively fill the spaces among coarse aggregate particles during placement and consolidation.</w:t>
      </w:r>
    </w:p>
    <w:p w14:paraId="750CEC43" w14:textId="68D550BA" w:rsidR="009C4937" w:rsidRDefault="009C4937" w:rsidP="009C4937">
      <w:pPr>
        <w:pStyle w:val="BodyTextIndent"/>
        <w:spacing w:before="120"/>
        <w:ind w:left="2835" w:hanging="2268"/>
      </w:pPr>
      <w:r w:rsidRPr="009C4937">
        <w:rPr>
          <w:b/>
          <w:bCs/>
        </w:rPr>
        <w:t>Spall:</w:t>
      </w:r>
      <w:r>
        <w:tab/>
        <w:t>A fragment of concrete broken off or detached from the edge of solid concrete due to the corrosion of steel reinforcement or due to accidental, physical or mechanical damage.</w:t>
      </w:r>
    </w:p>
    <w:p w14:paraId="2099917E" w14:textId="6EE96CC1" w:rsidR="00F40305" w:rsidRPr="00045CDF" w:rsidRDefault="003F7623" w:rsidP="009C4937">
      <w:pPr>
        <w:pStyle w:val="Heading1"/>
      </w:pPr>
      <w:bookmarkStart w:id="9" w:name="_Toc29386442"/>
      <w:r w:rsidRPr="00045CDF">
        <w:lastRenderedPageBreak/>
        <w:t>Referenced Documents</w:t>
      </w:r>
      <w:bookmarkEnd w:id="4"/>
      <w:bookmarkEnd w:id="5"/>
      <w:bookmarkEnd w:id="9"/>
    </w:p>
    <w:p w14:paraId="3E6F44F2" w14:textId="1BA3DE10" w:rsidR="00F40305" w:rsidRPr="00045CDF" w:rsidRDefault="005417E9" w:rsidP="00151D07">
      <w:pPr>
        <w:pStyle w:val="Bodynumbered1"/>
      </w:pPr>
      <w:r w:rsidRPr="00825802">
        <w:t xml:space="preserve">The following documents are referenced in this </w:t>
      </w:r>
      <w:r w:rsidR="00151D07">
        <w:t>s</w:t>
      </w:r>
      <w:r w:rsidRPr="00825802">
        <w:t>pecification</w:t>
      </w:r>
      <w:r w:rsidR="00502381">
        <w:t>:</w:t>
      </w:r>
    </w:p>
    <w:p w14:paraId="788DBF8C" w14:textId="77777777" w:rsidR="00FB5264" w:rsidRPr="004E28BF" w:rsidRDefault="00FB5264" w:rsidP="004E28BF">
      <w:pPr>
        <w:pStyle w:val="BodyTextIndent"/>
        <w:pBdr>
          <w:top w:val="single" w:sz="2" w:space="1" w:color="004259"/>
        </w:pBdr>
        <w:rPr>
          <w:b/>
          <w:bCs/>
          <w:color w:val="004259"/>
        </w:rPr>
      </w:pPr>
      <w:bookmarkStart w:id="10" w:name="_Hlk10548617"/>
      <w:r w:rsidRPr="004E28BF">
        <w:rPr>
          <w:b/>
          <w:bCs/>
          <w:color w:val="004259"/>
        </w:rPr>
        <w:t>Australian Standards</w:t>
      </w:r>
    </w:p>
    <w:bookmarkEnd w:id="10"/>
    <w:p w14:paraId="6B679DDB" w14:textId="77777777" w:rsidR="004E28BF" w:rsidRDefault="004E28BF" w:rsidP="004E28BF">
      <w:pPr>
        <w:pStyle w:val="BodyTextIndent"/>
        <w:ind w:left="2268" w:hanging="1701"/>
      </w:pPr>
      <w:r>
        <w:t>AS 1012.8.3</w:t>
      </w:r>
      <w:r>
        <w:tab/>
        <w:t>Methods of testing concrete - Methods of making and curing concrete – Mortar and grout specimens</w:t>
      </w:r>
    </w:p>
    <w:p w14:paraId="011FDD03" w14:textId="62A896DD" w:rsidR="004E28BF" w:rsidRDefault="004E28BF" w:rsidP="004E28BF">
      <w:pPr>
        <w:pStyle w:val="BodyTextIndent"/>
        <w:ind w:left="2268" w:hanging="1701"/>
      </w:pPr>
      <w:r>
        <w:t>AS 1012.5</w:t>
      </w:r>
      <w:r>
        <w:tab/>
        <w:t>Methods of testing concrete</w:t>
      </w:r>
      <w:r w:rsidR="008A34CB">
        <w:t xml:space="preserve"> </w:t>
      </w:r>
      <w:r>
        <w:t>- Determination of mass per unit volume of freshly mixed concrete</w:t>
      </w:r>
    </w:p>
    <w:p w14:paraId="3E6E78B5" w14:textId="77777777" w:rsidR="004E28BF" w:rsidRDefault="004E28BF" w:rsidP="004E28BF">
      <w:pPr>
        <w:pStyle w:val="BodyTextIndent"/>
        <w:ind w:left="2268" w:hanging="1701"/>
      </w:pPr>
      <w:r>
        <w:t>AS 1012.9</w:t>
      </w:r>
      <w:r>
        <w:tab/>
        <w:t>Methods of testing concrete – Compressive strength tests –Concrete, mortar and grout specimens</w:t>
      </w:r>
    </w:p>
    <w:p w14:paraId="2F198F93" w14:textId="77777777" w:rsidR="004E28BF" w:rsidRDefault="004E28BF" w:rsidP="004E28BF">
      <w:pPr>
        <w:pStyle w:val="BodyTextIndent"/>
        <w:ind w:left="2268" w:hanging="1701"/>
      </w:pPr>
      <w:r>
        <w:t>AS 1012.20.2</w:t>
      </w:r>
      <w:r>
        <w:tab/>
        <w:t>Determination of water-soluble chloride in aggregates and hardened concrete</w:t>
      </w:r>
    </w:p>
    <w:p w14:paraId="02A5B4DA" w14:textId="77777777" w:rsidR="004E28BF" w:rsidRDefault="004E28BF" w:rsidP="004E28BF">
      <w:pPr>
        <w:pStyle w:val="BodyTextIndent"/>
        <w:ind w:left="2268" w:hanging="1701"/>
      </w:pPr>
      <w:r>
        <w:t>AS 1012.24</w:t>
      </w:r>
      <w:r>
        <w:tab/>
        <w:t>Determination of the Tensile Bond Strength of Concrete – Repairs and Strengthening Systems</w:t>
      </w:r>
    </w:p>
    <w:p w14:paraId="2A17B662" w14:textId="77777777" w:rsidR="004E28BF" w:rsidRDefault="004E28BF" w:rsidP="004E28BF">
      <w:pPr>
        <w:pStyle w:val="BodyTextIndent"/>
        <w:ind w:left="2268" w:hanging="1701"/>
      </w:pPr>
      <w:r>
        <w:t>AS 1478</w:t>
      </w:r>
      <w:r>
        <w:tab/>
        <w:t>Chemical admixtures for concrete, mortar and grout</w:t>
      </w:r>
    </w:p>
    <w:p w14:paraId="6ABCA75E" w14:textId="77777777" w:rsidR="004E28BF" w:rsidRDefault="004E28BF" w:rsidP="004E28BF">
      <w:pPr>
        <w:pStyle w:val="BodyTextIndent"/>
        <w:ind w:left="2268" w:hanging="1701"/>
      </w:pPr>
      <w:r>
        <w:t>AS 1627</w:t>
      </w:r>
      <w:r>
        <w:tab/>
        <w:t xml:space="preserve">Metal finishing – Preparation and </w:t>
      </w:r>
      <w:proofErr w:type="spellStart"/>
      <w:r>
        <w:t>pretreatment</w:t>
      </w:r>
      <w:proofErr w:type="spellEnd"/>
      <w:r>
        <w:t xml:space="preserve"> of surfaces</w:t>
      </w:r>
    </w:p>
    <w:p w14:paraId="626DA2DA" w14:textId="77777777" w:rsidR="004E28BF" w:rsidRDefault="004E28BF" w:rsidP="004E28BF">
      <w:pPr>
        <w:pStyle w:val="BodyTextIndent"/>
        <w:ind w:left="2268" w:hanging="1701"/>
      </w:pPr>
      <w:r>
        <w:t>AS 2350.13</w:t>
      </w:r>
      <w:r>
        <w:tab/>
        <w:t xml:space="preserve">Methods of testing </w:t>
      </w:r>
      <w:proofErr w:type="spellStart"/>
      <w:r>
        <w:t>portland</w:t>
      </w:r>
      <w:proofErr w:type="spellEnd"/>
      <w:r>
        <w:t>, blended and masonry cements – Determination of drying shrinkage of cement mortars</w:t>
      </w:r>
    </w:p>
    <w:p w14:paraId="230D8001" w14:textId="77777777" w:rsidR="004E28BF" w:rsidRDefault="004E28BF" w:rsidP="004E28BF">
      <w:pPr>
        <w:pStyle w:val="BodyTextIndent"/>
        <w:ind w:left="2268" w:hanging="1701"/>
      </w:pPr>
      <w:r>
        <w:t>AS 3799</w:t>
      </w:r>
      <w:r>
        <w:tab/>
        <w:t>Liquid membrane</w:t>
      </w:r>
      <w:r>
        <w:noBreakHyphen/>
        <w:t>forming curing compounds for concrete</w:t>
      </w:r>
    </w:p>
    <w:p w14:paraId="57F47509" w14:textId="77777777" w:rsidR="004E28BF" w:rsidRDefault="004E28BF" w:rsidP="004E28BF">
      <w:pPr>
        <w:pStyle w:val="BodyTextIndent"/>
        <w:ind w:left="2268" w:hanging="1701"/>
      </w:pPr>
      <w:r>
        <w:t>AS 5100</w:t>
      </w:r>
      <w:r>
        <w:tab/>
        <w:t>Bridge design</w:t>
      </w:r>
    </w:p>
    <w:p w14:paraId="583ACFD5" w14:textId="77777777" w:rsidR="004E28BF" w:rsidRPr="004E28BF" w:rsidRDefault="004E28BF" w:rsidP="004E28BF">
      <w:pPr>
        <w:pStyle w:val="BodyTextIndent"/>
        <w:pBdr>
          <w:top w:val="single" w:sz="2" w:space="1" w:color="004259"/>
        </w:pBdr>
        <w:ind w:left="2268" w:hanging="1701"/>
        <w:rPr>
          <w:rFonts w:cstheme="minorBidi"/>
          <w:b/>
          <w:bCs/>
          <w:color w:val="004259"/>
        </w:rPr>
      </w:pPr>
      <w:r w:rsidRPr="004E28BF">
        <w:rPr>
          <w:b/>
          <w:bCs/>
          <w:color w:val="004259"/>
        </w:rPr>
        <w:t>Other Standards</w:t>
      </w:r>
    </w:p>
    <w:p w14:paraId="6343F7FE" w14:textId="77777777" w:rsidR="004E28BF" w:rsidRDefault="004E28BF" w:rsidP="004E28BF">
      <w:pPr>
        <w:pStyle w:val="BodyTextIndent"/>
        <w:ind w:left="2268" w:hanging="1701"/>
        <w:rPr>
          <w:rFonts w:cs="Arial"/>
        </w:rPr>
      </w:pPr>
      <w:r>
        <w:rPr>
          <w:rFonts w:cs="Arial"/>
        </w:rPr>
        <w:t xml:space="preserve">EN 1504 </w:t>
      </w:r>
      <w:r>
        <w:rPr>
          <w:rFonts w:cs="Arial"/>
        </w:rPr>
        <w:tab/>
      </w:r>
      <w:bookmarkStart w:id="11" w:name="_Hlk24003322"/>
      <w:r>
        <w:rPr>
          <w:rFonts w:cs="Arial"/>
        </w:rPr>
        <w:t xml:space="preserve">Products and systems for the protection and repair of concrete structures. Definitions, requirements, quality control and evaluation of conformity. </w:t>
      </w:r>
    </w:p>
    <w:p w14:paraId="418DAE67" w14:textId="77777777" w:rsidR="004E28BF" w:rsidRDefault="004E28BF" w:rsidP="004E28BF">
      <w:pPr>
        <w:pStyle w:val="BodyTextIndent"/>
        <w:ind w:left="2268" w:hanging="1701"/>
        <w:rPr>
          <w:rFonts w:cs="Arial"/>
        </w:rPr>
      </w:pPr>
      <w:r>
        <w:rPr>
          <w:rFonts w:cs="Arial"/>
        </w:rPr>
        <w:t>EN 13057</w:t>
      </w:r>
      <w:r>
        <w:rPr>
          <w:rFonts w:cs="Arial"/>
        </w:rPr>
        <w:tab/>
        <w:t>Products and systems for the protection and repair of concrete structures. Test methods. Determination of resistance of capillary absorption</w:t>
      </w:r>
      <w:r>
        <w:rPr>
          <w:rFonts w:cs="Arial"/>
        </w:rPr>
        <w:tab/>
      </w:r>
    </w:p>
    <w:p w14:paraId="73688B2B" w14:textId="77777777" w:rsidR="004E28BF" w:rsidRDefault="004E28BF" w:rsidP="004E28BF">
      <w:pPr>
        <w:pStyle w:val="BodyTextIndent"/>
        <w:ind w:left="2268" w:hanging="1701"/>
        <w:rPr>
          <w:rFonts w:cs="Arial"/>
        </w:rPr>
      </w:pPr>
      <w:r>
        <w:rPr>
          <w:rFonts w:cs="Arial"/>
        </w:rPr>
        <w:t>EN 1267-4</w:t>
      </w:r>
      <w:r>
        <w:rPr>
          <w:rFonts w:cs="Arial"/>
        </w:rPr>
        <w:tab/>
        <w:t>Products and systems for the protection and repair of concrete structures. Test methods. Determination of shrinkage and expansion</w:t>
      </w:r>
    </w:p>
    <w:p w14:paraId="0CAFE417" w14:textId="77777777" w:rsidR="004E28BF" w:rsidRDefault="004E28BF" w:rsidP="004E28BF">
      <w:pPr>
        <w:pStyle w:val="BodyTextIndent"/>
        <w:ind w:left="2268" w:hanging="1701"/>
        <w:rPr>
          <w:rFonts w:cs="Arial"/>
        </w:rPr>
      </w:pPr>
      <w:r>
        <w:rPr>
          <w:rFonts w:cs="Arial"/>
        </w:rPr>
        <w:t>EN 13412</w:t>
      </w:r>
      <w:r>
        <w:rPr>
          <w:rFonts w:cs="Arial"/>
        </w:rPr>
        <w:tab/>
        <w:t>Products and systems for the protection and repair of concrete structures. Test methods. Determination of modulus of elasticity in compression</w:t>
      </w:r>
    </w:p>
    <w:p w14:paraId="52CDF662" w14:textId="77777777" w:rsidR="004E28BF" w:rsidRDefault="004E28BF" w:rsidP="004E28BF">
      <w:pPr>
        <w:pStyle w:val="BodyTextIndent"/>
        <w:ind w:left="2268" w:hanging="1701"/>
        <w:rPr>
          <w:rFonts w:cs="Arial"/>
        </w:rPr>
      </w:pPr>
      <w:r>
        <w:rPr>
          <w:rFonts w:cs="Arial"/>
        </w:rPr>
        <w:t>EN 1770</w:t>
      </w:r>
      <w:r>
        <w:rPr>
          <w:rFonts w:cs="Arial"/>
        </w:rPr>
        <w:tab/>
        <w:t xml:space="preserve">Products and systems for the protection and repair of concrete structures. Test methods. Determination of the </w:t>
      </w:r>
      <w:bookmarkEnd w:id="11"/>
      <w:r>
        <w:rPr>
          <w:rFonts w:cs="Arial"/>
        </w:rPr>
        <w:t>Coefficient of Thermal Expansion</w:t>
      </w:r>
    </w:p>
    <w:p w14:paraId="4271F800" w14:textId="77777777" w:rsidR="004E28BF" w:rsidRPr="004E28BF" w:rsidRDefault="004E28BF" w:rsidP="004E28BF">
      <w:pPr>
        <w:pStyle w:val="BodyTextIndent"/>
        <w:pBdr>
          <w:top w:val="single" w:sz="2" w:space="1" w:color="004259"/>
        </w:pBdr>
        <w:ind w:left="2268" w:hanging="1701"/>
        <w:rPr>
          <w:rFonts w:cstheme="minorBidi"/>
          <w:b/>
          <w:bCs/>
          <w:color w:val="004259"/>
        </w:rPr>
      </w:pPr>
      <w:r w:rsidRPr="004E28BF">
        <w:rPr>
          <w:b/>
          <w:bCs/>
          <w:color w:val="004259"/>
        </w:rPr>
        <w:t>Austroads</w:t>
      </w:r>
    </w:p>
    <w:p w14:paraId="2943EF25" w14:textId="77777777" w:rsidR="004E28BF" w:rsidRDefault="004E28BF" w:rsidP="004E28BF">
      <w:pPr>
        <w:pStyle w:val="BodyTextIndent"/>
        <w:pBdr>
          <w:bottom w:val="single" w:sz="2" w:space="1" w:color="004259"/>
        </w:pBdr>
        <w:ind w:left="2268" w:hanging="1701"/>
        <w:rPr>
          <w:rFonts w:cs="Arial"/>
        </w:rPr>
      </w:pPr>
      <w:r>
        <w:rPr>
          <w:rFonts w:cs="Arial"/>
        </w:rPr>
        <w:t>ATS 5210</w:t>
      </w:r>
      <w:r>
        <w:rPr>
          <w:rFonts w:cs="Arial"/>
        </w:rPr>
        <w:tab/>
        <w:t>Supply and Pl</w:t>
      </w:r>
      <w:bookmarkStart w:id="12" w:name="_GoBack"/>
      <w:bookmarkEnd w:id="12"/>
      <w:r>
        <w:rPr>
          <w:rFonts w:cs="Arial"/>
        </w:rPr>
        <w:t>acement of Reinforcing Steel</w:t>
      </w:r>
    </w:p>
    <w:p w14:paraId="516337E0" w14:textId="3443D6BE" w:rsidR="00D32834" w:rsidRPr="00045CDF" w:rsidRDefault="004E28BF" w:rsidP="00DF7025">
      <w:pPr>
        <w:pStyle w:val="Heading1"/>
        <w:pageBreakBefore/>
      </w:pPr>
      <w:r w:rsidRPr="00F90D3B">
        <w:lastRenderedPageBreak/>
        <w:t xml:space="preserve"> </w:t>
      </w:r>
      <w:bookmarkStart w:id="13" w:name="_Toc514678947"/>
      <w:bookmarkStart w:id="14" w:name="_Toc886734"/>
      <w:bookmarkStart w:id="15" w:name="_Toc29386443"/>
      <w:bookmarkEnd w:id="6"/>
      <w:r w:rsidR="003F7623" w:rsidRPr="00045CDF">
        <w:t>Quality System Requirements</w:t>
      </w:r>
      <w:bookmarkEnd w:id="13"/>
      <w:bookmarkEnd w:id="14"/>
      <w:bookmarkEnd w:id="15"/>
    </w:p>
    <w:p w14:paraId="75344794" w14:textId="77777777" w:rsidR="004E28BF" w:rsidRDefault="004E28BF" w:rsidP="00DF7025">
      <w:pPr>
        <w:pStyle w:val="Bodynumbered1"/>
      </w:pPr>
      <w:bookmarkStart w:id="16" w:name="_Ref6308431"/>
      <w:bookmarkStart w:id="17" w:name="_Toc474665433"/>
      <w:bookmarkStart w:id="18" w:name="_Hlk14695910"/>
      <w:r>
        <w:t>The Contractor must prepare and implement a Quality Plan that includes:</w:t>
      </w:r>
      <w:bookmarkEnd w:id="16"/>
    </w:p>
    <w:p w14:paraId="71AB00FC" w14:textId="77777777" w:rsidR="004E28BF" w:rsidRDefault="004E28BF" w:rsidP="00CF1FBF">
      <w:pPr>
        <w:pStyle w:val="Bodynumbered2"/>
        <w:numPr>
          <w:ilvl w:val="0"/>
          <w:numId w:val="23"/>
        </w:numPr>
        <w:ind w:left="993" w:hanging="426"/>
      </w:pPr>
      <w:bookmarkStart w:id="19" w:name="_Toc483927497"/>
      <w:bookmarkStart w:id="20" w:name="_Toc483926083"/>
      <w:r>
        <w:t xml:space="preserve">the manufacturer’s specifications / </w:t>
      </w:r>
      <w:proofErr w:type="gramStart"/>
      <w:r>
        <w:t>instructions;</w:t>
      </w:r>
      <w:proofErr w:type="gramEnd"/>
    </w:p>
    <w:bookmarkEnd w:id="19"/>
    <w:bookmarkEnd w:id="20"/>
    <w:p w14:paraId="4851A614" w14:textId="77777777" w:rsidR="004E28BF" w:rsidRDefault="004E28BF" w:rsidP="00DF7025">
      <w:pPr>
        <w:pStyle w:val="Bodynumbered2"/>
      </w:pPr>
      <w:r>
        <w:t xml:space="preserve">detailed work method statement (WMS); and </w:t>
      </w:r>
    </w:p>
    <w:p w14:paraId="7F5D21B5" w14:textId="77777777" w:rsidR="004E28BF" w:rsidRDefault="004E28BF" w:rsidP="00DF7025">
      <w:pPr>
        <w:pStyle w:val="Bodynumbered2"/>
      </w:pPr>
      <w:r>
        <w:t>inspection and test plans (ITPs) for the specific concrete restoration works that will verify conformance with this Specification.</w:t>
      </w:r>
    </w:p>
    <w:p w14:paraId="32E311CB" w14:textId="77777777" w:rsidR="004E28BF" w:rsidRDefault="004E28BF" w:rsidP="00DF7025">
      <w:pPr>
        <w:pStyle w:val="Bodynumbered1"/>
      </w:pPr>
      <w:bookmarkStart w:id="21" w:name="_Ref14771692"/>
      <w:r>
        <w:t>The WMS and ITPs must:</w:t>
      </w:r>
      <w:bookmarkEnd w:id="21"/>
    </w:p>
    <w:p w14:paraId="4C2E6818" w14:textId="77777777" w:rsidR="004E28BF" w:rsidRDefault="004E28BF" w:rsidP="00CF1FBF">
      <w:pPr>
        <w:pStyle w:val="Bodynumbered2"/>
        <w:numPr>
          <w:ilvl w:val="0"/>
          <w:numId w:val="24"/>
        </w:numPr>
        <w:ind w:left="993" w:hanging="426"/>
      </w:pPr>
      <w:r>
        <w:t>cross reference all applicable Specification clauses; and</w:t>
      </w:r>
    </w:p>
    <w:p w14:paraId="2B5C4845" w14:textId="77777777" w:rsidR="004E28BF" w:rsidRDefault="004E28BF" w:rsidP="00DF7025">
      <w:pPr>
        <w:pStyle w:val="Bodynumbered2"/>
      </w:pPr>
      <w:r>
        <w:t xml:space="preserve">identify all performance requirements and Hold Points. </w:t>
      </w:r>
    </w:p>
    <w:tbl>
      <w:tblPr>
        <w:tblStyle w:val="TMTable"/>
        <w:tblW w:w="8931" w:type="dxa"/>
        <w:tblInd w:w="557" w:type="dxa"/>
        <w:tblLook w:val="04A0" w:firstRow="1" w:lastRow="0" w:firstColumn="1" w:lastColumn="0" w:noHBand="0" w:noVBand="1"/>
      </w:tblPr>
      <w:tblGrid>
        <w:gridCol w:w="1985"/>
        <w:gridCol w:w="6946"/>
      </w:tblGrid>
      <w:tr w:rsidR="003F4501" w:rsidRPr="00226471" w14:paraId="52F7B17E" w14:textId="77777777" w:rsidTr="00DF7025">
        <w:trPr>
          <w:cnfStyle w:val="100000000000" w:firstRow="1" w:lastRow="0" w:firstColumn="0" w:lastColumn="0" w:oddVBand="0" w:evenVBand="0" w:oddHBand="0" w:evenHBand="0" w:firstRowFirstColumn="0" w:firstRowLastColumn="0" w:lastRowFirstColumn="0" w:lastRowLastColumn="0"/>
        </w:trPr>
        <w:tc>
          <w:tcPr>
            <w:tcW w:w="8931" w:type="dxa"/>
            <w:gridSpan w:val="2"/>
            <w:shd w:val="clear" w:color="auto" w:fill="004259"/>
          </w:tcPr>
          <w:p w14:paraId="102412F3" w14:textId="629E8B9D" w:rsidR="003F4501" w:rsidRPr="003F4501" w:rsidRDefault="003F4501" w:rsidP="003F4501">
            <w:pPr>
              <w:pStyle w:val="TableHeading"/>
              <w:rPr>
                <w:b/>
                <w:bCs/>
              </w:rPr>
            </w:pPr>
            <w:r w:rsidRPr="003F4501">
              <w:rPr>
                <w:b/>
                <w:bCs/>
              </w:rPr>
              <w:t>HOLD POINT 1</w:t>
            </w:r>
          </w:p>
        </w:tc>
      </w:tr>
      <w:tr w:rsidR="003F4501" w:rsidRPr="00226471" w14:paraId="6CE604BA" w14:textId="77777777" w:rsidTr="00DF7025">
        <w:tc>
          <w:tcPr>
            <w:tcW w:w="1985" w:type="dxa"/>
            <w:vAlign w:val="center"/>
          </w:tcPr>
          <w:p w14:paraId="036117FA" w14:textId="77777777" w:rsidR="003F4501" w:rsidRPr="00226471" w:rsidRDefault="003F4501" w:rsidP="00DF7025">
            <w:pPr>
              <w:pStyle w:val="TableBodyText"/>
              <w:ind w:left="0"/>
              <w:rPr>
                <w:b/>
              </w:rPr>
            </w:pPr>
            <w:r w:rsidRPr="00226471">
              <w:t>Process Held</w:t>
            </w:r>
          </w:p>
        </w:tc>
        <w:tc>
          <w:tcPr>
            <w:tcW w:w="6946" w:type="dxa"/>
            <w:vAlign w:val="center"/>
          </w:tcPr>
          <w:p w14:paraId="3EE18632" w14:textId="5AEAC490" w:rsidR="003F4501" w:rsidRPr="00226471" w:rsidRDefault="003F4501" w:rsidP="00DF7025">
            <w:pPr>
              <w:pStyle w:val="TableBodyText"/>
              <w:ind w:left="0"/>
              <w:rPr>
                <w:b/>
              </w:rPr>
            </w:pPr>
            <w:r w:rsidRPr="00226471">
              <w:t xml:space="preserve">Commencement of concrete </w:t>
            </w:r>
            <w:r w:rsidR="004E28BF">
              <w:t>restoration.</w:t>
            </w:r>
          </w:p>
        </w:tc>
      </w:tr>
      <w:tr w:rsidR="003F4501" w:rsidRPr="00226471" w14:paraId="7220AE0A" w14:textId="77777777" w:rsidTr="00DF7025">
        <w:tc>
          <w:tcPr>
            <w:tcW w:w="1985" w:type="dxa"/>
            <w:vAlign w:val="center"/>
          </w:tcPr>
          <w:p w14:paraId="4F50483C" w14:textId="77777777" w:rsidR="003F4501" w:rsidRPr="00226471" w:rsidRDefault="003F4501" w:rsidP="00DF7025">
            <w:pPr>
              <w:pStyle w:val="TableBodyText"/>
              <w:ind w:left="0"/>
            </w:pPr>
            <w:r w:rsidRPr="00226471">
              <w:t>Submission Details</w:t>
            </w:r>
          </w:p>
        </w:tc>
        <w:tc>
          <w:tcPr>
            <w:tcW w:w="6946" w:type="dxa"/>
            <w:vAlign w:val="center"/>
          </w:tcPr>
          <w:p w14:paraId="55EFF897" w14:textId="454EF1A5" w:rsidR="003F4501" w:rsidRPr="00226471" w:rsidRDefault="003F4501" w:rsidP="00DF7025">
            <w:pPr>
              <w:pStyle w:val="TableBodyText"/>
              <w:ind w:left="0"/>
            </w:pPr>
            <w:r w:rsidRPr="00226471">
              <w:t xml:space="preserve">The Quality Plan </w:t>
            </w:r>
            <w:bookmarkStart w:id="22" w:name="_Hlk3530642"/>
            <w:r w:rsidRPr="00226471">
              <w:t>must be provided at least 14 days prior to the</w:t>
            </w:r>
            <w:bookmarkEnd w:id="22"/>
            <w:r w:rsidR="00DF7025">
              <w:t xml:space="preserve"> </w:t>
            </w:r>
            <w:r w:rsidRPr="00226471">
              <w:t xml:space="preserve">commencement of the concrete </w:t>
            </w:r>
            <w:r w:rsidR="004E28BF">
              <w:t>restoration</w:t>
            </w:r>
            <w:r w:rsidRPr="00226471">
              <w:t xml:space="preserve"> work.</w:t>
            </w:r>
          </w:p>
        </w:tc>
      </w:tr>
      <w:bookmarkEnd w:id="17"/>
    </w:tbl>
    <w:p w14:paraId="6AC1B921" w14:textId="77777777" w:rsidR="003F4501" w:rsidRPr="00226471" w:rsidRDefault="003F4501" w:rsidP="003F4501">
      <w:pPr>
        <w:ind w:left="851"/>
      </w:pP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ook w:val="0480" w:firstRow="0" w:lastRow="0" w:firstColumn="1" w:lastColumn="0" w:noHBand="0" w:noVBand="1"/>
      </w:tblPr>
      <w:tblGrid>
        <w:gridCol w:w="9498"/>
      </w:tblGrid>
      <w:tr w:rsidR="003F4501" w:rsidRPr="00226471" w14:paraId="5AE75DBC" w14:textId="77777777" w:rsidTr="00DF7025">
        <w:tc>
          <w:tcPr>
            <w:tcW w:w="9498" w:type="dxa"/>
            <w:shd w:val="clear" w:color="auto" w:fill="D9D9D9" w:themeFill="background1" w:themeFillShade="D9"/>
          </w:tcPr>
          <w:bookmarkEnd w:id="18"/>
          <w:p w14:paraId="24E81ECD" w14:textId="77777777" w:rsidR="003F4501" w:rsidRPr="004E28BF" w:rsidRDefault="003F4501" w:rsidP="003F4501">
            <w:pPr>
              <w:pStyle w:val="BodyText"/>
              <w:rPr>
                <w:b/>
                <w:bCs w:val="0"/>
                <w:color w:val="004259"/>
              </w:rPr>
            </w:pPr>
            <w:r w:rsidRPr="004E28BF">
              <w:rPr>
                <w:rFonts w:eastAsia="Times New Roman"/>
                <w:b/>
                <w:bCs w:val="0"/>
                <w:color w:val="004259"/>
              </w:rPr>
              <w:t>For Works constructed in Queensland, the following additional requirements apply</w:t>
            </w:r>
            <w:r w:rsidRPr="004E28BF">
              <w:rPr>
                <w:b/>
                <w:bCs w:val="0"/>
                <w:color w:val="004259"/>
              </w:rPr>
              <w:t>:</w:t>
            </w:r>
          </w:p>
          <w:p w14:paraId="77F262F4" w14:textId="77777777" w:rsidR="003F4501" w:rsidRPr="00226471" w:rsidRDefault="003F4501" w:rsidP="003F4501">
            <w:pPr>
              <w:pStyle w:val="Bodynumbered1"/>
              <w:rPr>
                <w:b/>
              </w:rPr>
            </w:pPr>
            <w:r w:rsidRPr="00226471">
              <w:t>The cementitious repair material must be registered by the Queensland Department of Transport and Main Roads.</w:t>
            </w:r>
          </w:p>
          <w:p w14:paraId="59E5AB3E" w14:textId="568F3B7D" w:rsidR="003F4501" w:rsidRPr="004E28BF" w:rsidRDefault="004E28BF" w:rsidP="004E28BF">
            <w:pPr>
              <w:pStyle w:val="BodyTextIndent"/>
              <w:rPr>
                <w:b/>
              </w:rPr>
            </w:pPr>
            <w:r>
              <w:t>R</w:t>
            </w:r>
            <w:r w:rsidR="003F4501" w:rsidRPr="00226471">
              <w:t>efer to:</w:t>
            </w:r>
            <w:r>
              <w:t xml:space="preserve"> </w:t>
            </w:r>
            <w:hyperlink r:id="rId12" w:history="1">
              <w:r w:rsidRPr="003A53FD">
                <w:rPr>
                  <w:rStyle w:val="Hyperlink"/>
                  <w:szCs w:val="20"/>
                </w:rPr>
                <w:t>https://www.tmr.qld.gov.au/business-industry/Business-with-us/Approved-products-and-suppliers</w:t>
              </w:r>
            </w:hyperlink>
          </w:p>
        </w:tc>
      </w:tr>
    </w:tbl>
    <w:p w14:paraId="0ACDB931" w14:textId="79BD8490" w:rsidR="00EA3A0F" w:rsidRDefault="008D01EF" w:rsidP="009C4937">
      <w:pPr>
        <w:pStyle w:val="Heading1"/>
      </w:pPr>
      <w:bookmarkStart w:id="23" w:name="_Toc29386444"/>
      <w:r>
        <w:t>Ma</w:t>
      </w:r>
      <w:r w:rsidR="003F4501">
        <w:t>terials Properties</w:t>
      </w:r>
      <w:bookmarkEnd w:id="23"/>
    </w:p>
    <w:p w14:paraId="59A03842" w14:textId="576E673D" w:rsidR="004E28BF" w:rsidRDefault="004E28BF" w:rsidP="00DF7025">
      <w:pPr>
        <w:pStyle w:val="Bodynumbered1"/>
      </w:pPr>
      <w:bookmarkStart w:id="24" w:name="_Toc1138829"/>
      <w:bookmarkStart w:id="25" w:name="_Toc9850016"/>
      <w:bookmarkStart w:id="26" w:name="_Hlk9434043"/>
      <w:r>
        <w:t>Materials used for reinstatement of concrete must be single component cementitious restoration mortar or be part of a complete proprietary cementitious restoration system.</w:t>
      </w:r>
      <w:r w:rsidR="008A34CB">
        <w:t xml:space="preserve"> </w:t>
      </w:r>
      <w:r>
        <w:t>Only whole bags of material are to be used.</w:t>
      </w:r>
      <w:r w:rsidR="008A34CB">
        <w:t xml:space="preserve"> </w:t>
      </w:r>
      <w:r>
        <w:t>Material data sheets and health and safety data sheets must be available for all materials.</w:t>
      </w:r>
    </w:p>
    <w:p w14:paraId="729B1FA1" w14:textId="77777777" w:rsidR="004E28BF" w:rsidRDefault="004E28BF" w:rsidP="00DF7025">
      <w:pPr>
        <w:pStyle w:val="Bodynumbered1"/>
      </w:pPr>
      <w:bookmarkStart w:id="27" w:name="_Ref9576744"/>
      <w:r>
        <w:t xml:space="preserve">The repair </w:t>
      </w:r>
      <w:bookmarkStart w:id="28" w:name="_Hlk25137703"/>
      <w:r>
        <w:t>material</w:t>
      </w:r>
      <w:bookmarkEnd w:id="28"/>
      <w:r>
        <w:t xml:space="preserve"> must:</w:t>
      </w:r>
      <w:bookmarkEnd w:id="27"/>
    </w:p>
    <w:p w14:paraId="441953A8" w14:textId="77777777" w:rsidR="004E28BF" w:rsidRDefault="004E28BF" w:rsidP="00CF1FBF">
      <w:pPr>
        <w:pStyle w:val="Bodynumbered2"/>
        <w:numPr>
          <w:ilvl w:val="0"/>
          <w:numId w:val="25"/>
        </w:numPr>
        <w:ind w:left="993" w:hanging="426"/>
      </w:pPr>
      <w:r>
        <w:t>be suitable for application in the geometric orientation of the restoration (</w:t>
      </w:r>
      <w:proofErr w:type="spellStart"/>
      <w:r>
        <w:t>ie</w:t>
      </w:r>
      <w:proofErr w:type="spellEnd"/>
      <w:r>
        <w:t xml:space="preserve"> horizonal, vertical and / or overhead</w:t>
      </w:r>
      <w:proofErr w:type="gramStart"/>
      <w:r>
        <w:t>);</w:t>
      </w:r>
      <w:proofErr w:type="gramEnd"/>
    </w:p>
    <w:p w14:paraId="1AAB2ABA" w14:textId="77777777" w:rsidR="004E28BF" w:rsidRDefault="004E28BF" w:rsidP="00DF7025">
      <w:pPr>
        <w:pStyle w:val="Bodynumbered2"/>
      </w:pPr>
      <w:r>
        <w:t xml:space="preserve">possess a coefficient of thermal expansion which is compatible with the parent </w:t>
      </w:r>
      <w:proofErr w:type="gramStart"/>
      <w:r>
        <w:t>concrete;</w:t>
      </w:r>
      <w:proofErr w:type="gramEnd"/>
    </w:p>
    <w:p w14:paraId="3392DB1E" w14:textId="063040E9" w:rsidR="004E28BF" w:rsidRDefault="004E28BF" w:rsidP="00DF7025">
      <w:pPr>
        <w:pStyle w:val="Bodynumbered2"/>
      </w:pPr>
      <w:r>
        <w:t xml:space="preserve">be tested in accordance with Clause </w:t>
      </w:r>
      <w:r>
        <w:fldChar w:fldCharType="begin"/>
      </w:r>
      <w:r>
        <w:instrText xml:space="preserve"> REF _Ref14770699 \r \h  \* MERGEFORMAT </w:instrText>
      </w:r>
      <w:r>
        <w:fldChar w:fldCharType="separate"/>
      </w:r>
      <w:r w:rsidR="00DF7025">
        <w:t>11.1</w:t>
      </w:r>
      <w:r>
        <w:fldChar w:fldCharType="end"/>
      </w:r>
      <w:r>
        <w:t>; and</w:t>
      </w:r>
    </w:p>
    <w:p w14:paraId="23ECD48F" w14:textId="77777777" w:rsidR="004E28BF" w:rsidRDefault="004E28BF" w:rsidP="00DF7025">
      <w:pPr>
        <w:pStyle w:val="Bodynumbered2"/>
      </w:pPr>
      <w:r>
        <w:t xml:space="preserve">comply with </w:t>
      </w:r>
      <w:r>
        <w:rPr>
          <w:i/>
          <w:iCs/>
        </w:rPr>
        <w:t>Table 3 Performance Requirements for Structural and Non-structural Repair Products</w:t>
      </w:r>
      <w:r>
        <w:t xml:space="preserve"> of EN 1504-3.</w:t>
      </w:r>
    </w:p>
    <w:p w14:paraId="4FA33070" w14:textId="77777777" w:rsidR="004E28BF" w:rsidRPr="00DF7025" w:rsidRDefault="004E28BF" w:rsidP="00DF7025">
      <w:pPr>
        <w:pStyle w:val="Bodynumbered1"/>
        <w:rPr>
          <w:spacing w:val="-2"/>
        </w:rPr>
      </w:pPr>
      <w:r w:rsidRPr="00DF7025">
        <w:rPr>
          <w:spacing w:val="-6"/>
        </w:rPr>
        <w:t>Steel reinforcement primer and substrate-bonding coat must be compatible with the repair material and be part of the same range of proprietary repair system as the repair material and be from the same supplier</w:t>
      </w:r>
      <w:r w:rsidRPr="00DF7025">
        <w:rPr>
          <w:spacing w:val="-2"/>
        </w:rPr>
        <w:t>.</w:t>
      </w:r>
    </w:p>
    <w:p w14:paraId="42862542" w14:textId="77777777" w:rsidR="004E28BF" w:rsidRPr="00DF7025" w:rsidRDefault="004E28BF" w:rsidP="00DF7025">
      <w:pPr>
        <w:pStyle w:val="Bodynumbered1"/>
        <w:rPr>
          <w:spacing w:val="-6"/>
        </w:rPr>
      </w:pPr>
      <w:r w:rsidRPr="00DF7025">
        <w:rPr>
          <w:spacing w:val="-6"/>
        </w:rPr>
        <w:t>Any cementitious coating material used to fill blowholes and imperfections on concrete structures must be:</w:t>
      </w:r>
    </w:p>
    <w:p w14:paraId="2F503662" w14:textId="77777777" w:rsidR="004E28BF" w:rsidRDefault="004E28BF" w:rsidP="00CF1FBF">
      <w:pPr>
        <w:pStyle w:val="Bodynumbered2"/>
        <w:numPr>
          <w:ilvl w:val="0"/>
          <w:numId w:val="26"/>
        </w:numPr>
        <w:ind w:left="993" w:hanging="426"/>
      </w:pPr>
      <w:r>
        <w:t xml:space="preserve">a single component </w:t>
      </w:r>
      <w:proofErr w:type="gramStart"/>
      <w:r>
        <w:t>material;</w:t>
      </w:r>
      <w:proofErr w:type="gramEnd"/>
    </w:p>
    <w:p w14:paraId="33432C89" w14:textId="77777777" w:rsidR="004E28BF" w:rsidRDefault="004E28BF" w:rsidP="00DF7025">
      <w:pPr>
        <w:pStyle w:val="Bodynumbered2"/>
      </w:pPr>
      <w:r>
        <w:t>capable of application at 0 – 3 mm thick and fill blowholes and imperfections flush with the finished concrete surface; and</w:t>
      </w:r>
    </w:p>
    <w:p w14:paraId="331062EE" w14:textId="77777777" w:rsidR="004E28BF" w:rsidRDefault="004E28BF" w:rsidP="00DF7025">
      <w:pPr>
        <w:pStyle w:val="Bodynumbered2"/>
      </w:pPr>
      <w:r>
        <w:t>capable of application without being subject to shrinkage cracking.</w:t>
      </w:r>
    </w:p>
    <w:p w14:paraId="427968BB" w14:textId="16B0122A" w:rsidR="008D01EF" w:rsidRPr="003A6DFB" w:rsidRDefault="004E28BF" w:rsidP="004E28BF">
      <w:pPr>
        <w:pStyle w:val="Heading1"/>
      </w:pPr>
      <w:r>
        <w:lastRenderedPageBreak/>
        <w:t xml:space="preserve"> </w:t>
      </w:r>
      <w:bookmarkStart w:id="29" w:name="_Toc29386445"/>
      <w:r w:rsidR="002A1D93">
        <w:t>Handling and Storage of Materials</w:t>
      </w:r>
      <w:bookmarkEnd w:id="29"/>
      <w:r w:rsidR="002A1D93">
        <w:t xml:space="preserve"> </w:t>
      </w:r>
      <w:bookmarkEnd w:id="24"/>
      <w:bookmarkEnd w:id="25"/>
    </w:p>
    <w:p w14:paraId="632E987B" w14:textId="77777777" w:rsidR="004E28BF" w:rsidRDefault="004E28BF" w:rsidP="00DF7025">
      <w:pPr>
        <w:pStyle w:val="Bodynumbered1"/>
      </w:pPr>
      <w:bookmarkStart w:id="30" w:name="13.1_General"/>
      <w:bookmarkStart w:id="31" w:name="13.2_Test_and_Inspection_Reports"/>
      <w:bookmarkStart w:id="32" w:name="_Toc9850017"/>
      <w:bookmarkEnd w:id="30"/>
      <w:bookmarkEnd w:id="31"/>
      <w:r>
        <w:t>The repair material must be stored in accordance with the material manufacturer’s instructions, including storage:</w:t>
      </w:r>
    </w:p>
    <w:p w14:paraId="0D9C8B2A" w14:textId="77777777" w:rsidR="004E28BF" w:rsidRDefault="004E28BF" w:rsidP="00CF1FBF">
      <w:pPr>
        <w:pStyle w:val="Bodynumbered2"/>
        <w:numPr>
          <w:ilvl w:val="0"/>
          <w:numId w:val="27"/>
        </w:numPr>
        <w:ind w:left="993" w:hanging="426"/>
      </w:pPr>
      <w:r>
        <w:t xml:space="preserve">in dry conditions not exposed to direct </w:t>
      </w:r>
      <w:proofErr w:type="gramStart"/>
      <w:r>
        <w:t>sunlight;</w:t>
      </w:r>
      <w:proofErr w:type="gramEnd"/>
    </w:p>
    <w:p w14:paraId="499393FD" w14:textId="77777777" w:rsidR="004E28BF" w:rsidRDefault="004E28BF" w:rsidP="00DF7025">
      <w:pPr>
        <w:pStyle w:val="Bodynumbered2"/>
      </w:pPr>
      <w:r>
        <w:t>within the specified maximum and minimum temperature range; and</w:t>
      </w:r>
    </w:p>
    <w:p w14:paraId="3DA1208F" w14:textId="77777777" w:rsidR="004E28BF" w:rsidRDefault="004E28BF" w:rsidP="00DF7025">
      <w:pPr>
        <w:pStyle w:val="Bodynumbered2"/>
      </w:pPr>
      <w:r>
        <w:t>in the original, sealed moisture resistant bags or containers.</w:t>
      </w:r>
    </w:p>
    <w:p w14:paraId="696AEB02" w14:textId="3791AA00" w:rsidR="004E28BF" w:rsidRDefault="004E28BF" w:rsidP="00DF7025">
      <w:pPr>
        <w:pStyle w:val="Bodynumbered1"/>
      </w:pPr>
      <w:r>
        <w:t>All material must be brought to site in the original sealed bags or unopened containers clearly labelled with the appropriate manufacturer’s name, product type, reference number and batch number.</w:t>
      </w:r>
      <w:r w:rsidR="008A34CB">
        <w:t xml:space="preserve"> </w:t>
      </w:r>
      <w:r>
        <w:t>Materials stored beyond the manufacturers recommended shelf life must be discarded.</w:t>
      </w:r>
    </w:p>
    <w:p w14:paraId="45C69C7E" w14:textId="77777777" w:rsidR="004E28BF" w:rsidRDefault="004E28BF" w:rsidP="00DF7025">
      <w:pPr>
        <w:pStyle w:val="Bodynumbered1"/>
      </w:pPr>
      <w:bookmarkStart w:id="33" w:name="_Ref15551308"/>
      <w:r>
        <w:t>The following information must be provided for each batch of repair material:</w:t>
      </w:r>
      <w:bookmarkEnd w:id="33"/>
    </w:p>
    <w:p w14:paraId="6F6E75C5" w14:textId="77777777" w:rsidR="004E28BF" w:rsidRDefault="004E28BF" w:rsidP="00CF1FBF">
      <w:pPr>
        <w:pStyle w:val="Bodynumbered2"/>
        <w:numPr>
          <w:ilvl w:val="0"/>
          <w:numId w:val="28"/>
        </w:numPr>
        <w:ind w:left="993" w:hanging="426"/>
      </w:pPr>
      <w:r>
        <w:t xml:space="preserve">manufacturer’s name and </w:t>
      </w:r>
      <w:proofErr w:type="gramStart"/>
      <w:r>
        <w:t>address;</w:t>
      </w:r>
      <w:proofErr w:type="gramEnd"/>
    </w:p>
    <w:p w14:paraId="7BA90B43" w14:textId="77777777" w:rsidR="004E28BF" w:rsidRDefault="004E28BF" w:rsidP="00DF7025">
      <w:pPr>
        <w:pStyle w:val="Bodynumbered2"/>
      </w:pPr>
      <w:r>
        <w:t xml:space="preserve">product </w:t>
      </w:r>
      <w:proofErr w:type="gramStart"/>
      <w:r>
        <w:t>reference;</w:t>
      </w:r>
      <w:proofErr w:type="gramEnd"/>
    </w:p>
    <w:p w14:paraId="1F21FD8E" w14:textId="77777777" w:rsidR="004E28BF" w:rsidRDefault="004E28BF" w:rsidP="00DF7025">
      <w:pPr>
        <w:pStyle w:val="Bodynumbered2"/>
      </w:pPr>
      <w:r>
        <w:t xml:space="preserve">batch number / </w:t>
      </w:r>
      <w:proofErr w:type="gramStart"/>
      <w:r>
        <w:t>identification;</w:t>
      </w:r>
      <w:proofErr w:type="gramEnd"/>
    </w:p>
    <w:p w14:paraId="7608FFEF" w14:textId="77777777" w:rsidR="004E28BF" w:rsidRDefault="004E28BF" w:rsidP="00DF7025">
      <w:pPr>
        <w:pStyle w:val="Bodynumbered2"/>
      </w:pPr>
      <w:r>
        <w:t>quantity manufactured in the batch; and</w:t>
      </w:r>
    </w:p>
    <w:p w14:paraId="7CF9BBCB" w14:textId="6A689EBB" w:rsidR="002A1D93" w:rsidRPr="004E28BF" w:rsidRDefault="004E28BF" w:rsidP="00DF7025">
      <w:pPr>
        <w:pStyle w:val="Bodynumbered2"/>
      </w:pPr>
      <w:r>
        <w:t>certificate of date of manufacture and the date that the material must be used by.</w:t>
      </w:r>
    </w:p>
    <w:p w14:paraId="691843D9" w14:textId="548C3F40" w:rsidR="008D01EF" w:rsidRDefault="002A1D93" w:rsidP="009C4937">
      <w:pPr>
        <w:pStyle w:val="Heading1"/>
      </w:pPr>
      <w:bookmarkStart w:id="34" w:name="_Toc29386446"/>
      <w:bookmarkEnd w:id="32"/>
      <w:r>
        <w:t>Surface Preparation</w:t>
      </w:r>
      <w:bookmarkEnd w:id="34"/>
    </w:p>
    <w:p w14:paraId="07862780" w14:textId="77777777" w:rsidR="002A1D93" w:rsidRPr="00226471" w:rsidRDefault="002A1D93" w:rsidP="009C4937">
      <w:pPr>
        <w:pStyle w:val="Heading2"/>
      </w:pPr>
      <w:bookmarkStart w:id="35" w:name="_Toc29386447"/>
      <w:r w:rsidRPr="00226471">
        <w:t>Removal of Defective Concrete</w:t>
      </w:r>
      <w:bookmarkEnd w:id="35"/>
    </w:p>
    <w:p w14:paraId="7A06BD8F" w14:textId="77777777" w:rsidR="004E28BF" w:rsidRDefault="004E28BF" w:rsidP="00DF7025">
      <w:pPr>
        <w:pStyle w:val="Bodynumbered1"/>
      </w:pPr>
      <w:bookmarkStart w:id="36" w:name="_Ref6308958"/>
      <w:r>
        <w:t>Prior to commencement of any patch repair of an existing concrete structure, the Contractor must assess the Defective concrete and prepare an Assessment Report which includes the following at a minimum:</w:t>
      </w:r>
    </w:p>
    <w:p w14:paraId="6FA2FDF9" w14:textId="77777777" w:rsidR="004E28BF" w:rsidRDefault="004E28BF" w:rsidP="00CF1FBF">
      <w:pPr>
        <w:pStyle w:val="Bodynumbered2"/>
        <w:numPr>
          <w:ilvl w:val="0"/>
          <w:numId w:val="29"/>
        </w:numPr>
        <w:ind w:left="993" w:hanging="426"/>
      </w:pPr>
      <w:r>
        <w:t>extent of Defective concrete; and</w:t>
      </w:r>
    </w:p>
    <w:p w14:paraId="5AF6305E" w14:textId="77777777" w:rsidR="004E28BF" w:rsidRDefault="004E28BF" w:rsidP="00DF7025">
      <w:pPr>
        <w:pStyle w:val="Bodynumbered2"/>
      </w:pPr>
      <w:r>
        <w:t>effect of the Defective concrete on load bearing capacity, serviceability and durability.</w:t>
      </w:r>
      <w:bookmarkEnd w:id="36"/>
    </w:p>
    <w:tbl>
      <w:tblPr>
        <w:tblStyle w:val="TMTable"/>
        <w:tblW w:w="8931" w:type="dxa"/>
        <w:tblInd w:w="557" w:type="dxa"/>
        <w:tblLook w:val="04A0" w:firstRow="1" w:lastRow="0" w:firstColumn="1" w:lastColumn="0" w:noHBand="0" w:noVBand="1"/>
      </w:tblPr>
      <w:tblGrid>
        <w:gridCol w:w="2410"/>
        <w:gridCol w:w="6521"/>
      </w:tblGrid>
      <w:tr w:rsidR="002A1D93" w:rsidRPr="00226471" w14:paraId="3650666B" w14:textId="77777777" w:rsidTr="00DF7025">
        <w:trPr>
          <w:cnfStyle w:val="100000000000" w:firstRow="1" w:lastRow="0" w:firstColumn="0" w:lastColumn="0" w:oddVBand="0" w:evenVBand="0" w:oddHBand="0" w:evenHBand="0" w:firstRowFirstColumn="0" w:firstRowLastColumn="0" w:lastRowFirstColumn="0" w:lastRowLastColumn="0"/>
        </w:trPr>
        <w:tc>
          <w:tcPr>
            <w:tcW w:w="8931" w:type="dxa"/>
            <w:gridSpan w:val="2"/>
            <w:shd w:val="clear" w:color="auto" w:fill="004259"/>
          </w:tcPr>
          <w:p w14:paraId="3E329A26" w14:textId="16E4A440" w:rsidR="002A1D93" w:rsidRPr="002C13AF" w:rsidRDefault="002A1D93" w:rsidP="002C13AF">
            <w:pPr>
              <w:pStyle w:val="TableHeading"/>
              <w:rPr>
                <w:b/>
                <w:bCs/>
              </w:rPr>
            </w:pPr>
            <w:r w:rsidRPr="002C13AF">
              <w:rPr>
                <w:b/>
                <w:bCs/>
              </w:rPr>
              <w:t>HOLD</w:t>
            </w:r>
            <w:r w:rsidRPr="002C13AF">
              <w:t xml:space="preserve"> </w:t>
            </w:r>
            <w:r w:rsidRPr="002C13AF">
              <w:rPr>
                <w:rStyle w:val="TableHeadingChar"/>
              </w:rPr>
              <w:t>POINT</w:t>
            </w:r>
            <w:r w:rsidRPr="002C13AF">
              <w:rPr>
                <w:b/>
                <w:bCs/>
              </w:rPr>
              <w:t> 2</w:t>
            </w:r>
          </w:p>
        </w:tc>
      </w:tr>
      <w:tr w:rsidR="002A1D93" w:rsidRPr="00226471" w14:paraId="147E78F8" w14:textId="77777777" w:rsidTr="00DF7025">
        <w:tc>
          <w:tcPr>
            <w:tcW w:w="2410" w:type="dxa"/>
          </w:tcPr>
          <w:p w14:paraId="4575DCB4" w14:textId="77777777" w:rsidR="002A1D93" w:rsidRPr="00226471" w:rsidRDefault="002A1D93" w:rsidP="002C13AF">
            <w:pPr>
              <w:pStyle w:val="TableBodyText"/>
            </w:pPr>
            <w:r w:rsidRPr="00226471">
              <w:t>Process Held</w:t>
            </w:r>
          </w:p>
        </w:tc>
        <w:tc>
          <w:tcPr>
            <w:tcW w:w="6521" w:type="dxa"/>
          </w:tcPr>
          <w:p w14:paraId="55A0CA51" w14:textId="77777777" w:rsidR="002A1D93" w:rsidRPr="00226471" w:rsidRDefault="002A1D93" w:rsidP="002C13AF">
            <w:pPr>
              <w:pStyle w:val="TableBodyText"/>
            </w:pPr>
            <w:r w:rsidRPr="00226471">
              <w:t xml:space="preserve">Concrete repair work </w:t>
            </w:r>
          </w:p>
        </w:tc>
      </w:tr>
      <w:tr w:rsidR="002A1D93" w:rsidRPr="00226471" w14:paraId="175DAD7B" w14:textId="77777777" w:rsidTr="00DF7025">
        <w:tc>
          <w:tcPr>
            <w:tcW w:w="2410" w:type="dxa"/>
          </w:tcPr>
          <w:p w14:paraId="52F37904" w14:textId="77777777" w:rsidR="002A1D93" w:rsidRPr="00226471" w:rsidRDefault="002A1D93" w:rsidP="002C13AF">
            <w:pPr>
              <w:pStyle w:val="TableBodyText"/>
            </w:pPr>
            <w:r w:rsidRPr="00226471">
              <w:t>Submission Details</w:t>
            </w:r>
          </w:p>
        </w:tc>
        <w:tc>
          <w:tcPr>
            <w:tcW w:w="6521" w:type="dxa"/>
          </w:tcPr>
          <w:p w14:paraId="61766DC3" w14:textId="12FF0A99" w:rsidR="002A1D93" w:rsidRPr="00226471" w:rsidRDefault="004E28BF" w:rsidP="002C13AF">
            <w:pPr>
              <w:pStyle w:val="TableBodyText"/>
            </w:pPr>
            <w:r>
              <w:t>The Assessment Report, submitted at least 14 days prior to the commencement of the repairs.</w:t>
            </w:r>
          </w:p>
        </w:tc>
      </w:tr>
    </w:tbl>
    <w:p w14:paraId="58B02519" w14:textId="77777777" w:rsidR="004E28BF" w:rsidRDefault="004E28BF" w:rsidP="00DF7025">
      <w:pPr>
        <w:pStyle w:val="Bodynumbered1"/>
        <w:rPr>
          <w:rFonts w:eastAsia="SimSun"/>
        </w:rPr>
      </w:pPr>
      <w:bookmarkStart w:id="37" w:name="_Ref6240663"/>
      <w:r>
        <w:rPr>
          <w:rFonts w:eastAsia="SimSun"/>
        </w:rPr>
        <w:t>If requested by the Principal, before the removal of the concrete, the Contractor must undertake a trial of the concrete removal method to verify the competence of the operator and suitability of the proposed technique.</w:t>
      </w:r>
    </w:p>
    <w:p w14:paraId="788C1682" w14:textId="55D4FC78" w:rsidR="004E28BF" w:rsidRDefault="004E28BF" w:rsidP="00DF7025">
      <w:pPr>
        <w:pStyle w:val="Bodynumbered1"/>
        <w:rPr>
          <w:rFonts w:eastAsia="SimSun"/>
        </w:rPr>
      </w:pPr>
      <w:r>
        <w:rPr>
          <w:rFonts w:eastAsia="SimSun"/>
        </w:rPr>
        <w:t>All Defective concrete (including any material used in a previous concrete repair) must be removed to expose a sound and dense concrete surface, which is free of loose and unsound materials and surface laitance.</w:t>
      </w:r>
      <w:r w:rsidR="008A34CB">
        <w:rPr>
          <w:rFonts w:eastAsia="SimSun"/>
        </w:rPr>
        <w:t xml:space="preserve"> </w:t>
      </w:r>
      <w:r>
        <w:rPr>
          <w:rFonts w:eastAsia="SimSun"/>
        </w:rPr>
        <w:t>The position and depth of reinforcement must be determined prior to the concrete removal to ensure that there is no unnecessary over break.</w:t>
      </w:r>
    </w:p>
    <w:p w14:paraId="31485EAE" w14:textId="32DDC6D6" w:rsidR="004E28BF" w:rsidRDefault="004E28BF" w:rsidP="00DF7025">
      <w:pPr>
        <w:pStyle w:val="Bodynumbered1"/>
        <w:rPr>
          <w:rFonts w:eastAsia="SimSun"/>
        </w:rPr>
      </w:pPr>
      <w:r>
        <w:rPr>
          <w:rFonts w:eastAsia="SimSun"/>
        </w:rPr>
        <w:t>Defective concrete must be removed using light handheld percussive equipment or high-pressure water jetting.</w:t>
      </w:r>
      <w:r w:rsidR="008A34CB">
        <w:rPr>
          <w:rFonts w:eastAsia="SimSun"/>
        </w:rPr>
        <w:t xml:space="preserve"> </w:t>
      </w:r>
      <w:r>
        <w:rPr>
          <w:rFonts w:eastAsia="SimSun"/>
        </w:rPr>
        <w:t>Care must be taken to ensure that:</w:t>
      </w:r>
    </w:p>
    <w:p w14:paraId="406510F4" w14:textId="77777777" w:rsidR="004E28BF" w:rsidRPr="00CF1FBF" w:rsidRDefault="004E28BF" w:rsidP="00CF1FBF">
      <w:pPr>
        <w:pStyle w:val="Bodynumbered2"/>
        <w:numPr>
          <w:ilvl w:val="0"/>
          <w:numId w:val="30"/>
        </w:numPr>
        <w:ind w:left="993" w:hanging="426"/>
        <w:rPr>
          <w:rFonts w:cstheme="minorBidi"/>
        </w:rPr>
      </w:pPr>
      <w:r>
        <w:t xml:space="preserve">any steel reinforcement exposed is not cut or </w:t>
      </w:r>
      <w:proofErr w:type="gramStart"/>
      <w:r>
        <w:t>damaged;</w:t>
      </w:r>
      <w:proofErr w:type="gramEnd"/>
    </w:p>
    <w:p w14:paraId="00482F05" w14:textId="77777777" w:rsidR="004E28BF" w:rsidRDefault="004E28BF" w:rsidP="00CF1FBF">
      <w:pPr>
        <w:pStyle w:val="Bodynumbered2"/>
      </w:pPr>
      <w:r>
        <w:t>micro-bruising of the substrate does not occur; and</w:t>
      </w:r>
    </w:p>
    <w:p w14:paraId="6C408624" w14:textId="77777777" w:rsidR="004E28BF" w:rsidRDefault="004E28BF" w:rsidP="00CF1FBF">
      <w:pPr>
        <w:pStyle w:val="Bodynumbered2"/>
      </w:pPr>
      <w:r>
        <w:t>dust which has the potential to be a hazard or nuisance is not created.</w:t>
      </w:r>
      <w:bookmarkEnd w:id="37"/>
    </w:p>
    <w:p w14:paraId="0266FD2F" w14:textId="77777777" w:rsidR="004E28BF" w:rsidRDefault="004E28BF" w:rsidP="00DF7025">
      <w:pPr>
        <w:pStyle w:val="Bodynumbered1"/>
        <w:rPr>
          <w:rFonts w:eastAsia="SimSun"/>
        </w:rPr>
      </w:pPr>
      <w:r>
        <w:rPr>
          <w:rFonts w:eastAsia="SimSun"/>
        </w:rPr>
        <w:lastRenderedPageBreak/>
        <w:t>If high-pressure water jetting is used, the water pressure must be greater than 18 MPa and less than 60 MPa.</w:t>
      </w:r>
    </w:p>
    <w:p w14:paraId="440B975E" w14:textId="77777777" w:rsidR="004E28BF" w:rsidRDefault="004E28BF" w:rsidP="00DF7025">
      <w:pPr>
        <w:pStyle w:val="Bodynumbered1"/>
        <w:rPr>
          <w:rFonts w:eastAsia="SimSun"/>
        </w:rPr>
      </w:pPr>
      <w:r>
        <w:rPr>
          <w:rFonts w:eastAsia="SimSun"/>
        </w:rPr>
        <w:t>Where rusted reinforcement is present:</w:t>
      </w:r>
    </w:p>
    <w:p w14:paraId="0BBAB9D6" w14:textId="77777777" w:rsidR="004E28BF" w:rsidRPr="00CF1FBF" w:rsidRDefault="004E28BF" w:rsidP="00CF1FBF">
      <w:pPr>
        <w:pStyle w:val="Bodynumbered2"/>
        <w:numPr>
          <w:ilvl w:val="0"/>
          <w:numId w:val="31"/>
        </w:numPr>
        <w:ind w:left="993" w:hanging="426"/>
        <w:rPr>
          <w:rFonts w:cstheme="minorBidi"/>
        </w:rPr>
      </w:pPr>
      <w:r>
        <w:t>existing concrete must be removed for a minimum of 25 mm behind and around the rusted steel reinforcement; and</w:t>
      </w:r>
    </w:p>
    <w:p w14:paraId="1577F234" w14:textId="77777777" w:rsidR="004E28BF" w:rsidRDefault="004E28BF" w:rsidP="00CF1FBF">
      <w:pPr>
        <w:pStyle w:val="Bodynumbered2"/>
      </w:pPr>
      <w:r>
        <w:t>concrete must be removed along the length of visibly corroding steel reinforcement until at least 100 mm of sound, rust free metal is exposed at each end of the rusted section</w:t>
      </w:r>
    </w:p>
    <w:p w14:paraId="359375DB" w14:textId="77777777" w:rsidR="004E28BF" w:rsidRDefault="004E28BF" w:rsidP="00DF7025">
      <w:pPr>
        <w:pStyle w:val="Bodynumbered1"/>
        <w:rPr>
          <w:rFonts w:eastAsia="SimSun"/>
        </w:rPr>
      </w:pPr>
      <w:r>
        <w:rPr>
          <w:rFonts w:eastAsia="SimSun"/>
        </w:rPr>
        <w:t xml:space="preserve">Hammer sounding must be conducted on completion of breakout to ensure that all delamination has been removed. </w:t>
      </w:r>
    </w:p>
    <w:p w14:paraId="751D188A" w14:textId="0A76FCE0" w:rsidR="004E28BF" w:rsidRDefault="004E28BF" w:rsidP="00DF7025">
      <w:pPr>
        <w:pStyle w:val="Bodynumbered1"/>
        <w:rPr>
          <w:rFonts w:eastAsia="SimSun"/>
        </w:rPr>
      </w:pPr>
      <w:r>
        <w:rPr>
          <w:rFonts w:eastAsia="SimSun"/>
        </w:rPr>
        <w:t>A perpendicular saw cut of at least 20 mm must be provided around the perimeter of the area to be repaired to prevent featheredging of the repair material.</w:t>
      </w:r>
      <w:r w:rsidR="008A34CB">
        <w:rPr>
          <w:rFonts w:eastAsia="SimSun"/>
        </w:rPr>
        <w:t xml:space="preserve"> </w:t>
      </w:r>
      <w:r>
        <w:rPr>
          <w:rFonts w:eastAsia="SimSun"/>
        </w:rPr>
        <w:t>Concrete must be removed to the saw cut edge of the repair area, including the minimum necessary removal of sound concrete to achieve the saw cut edge depth. The saw cut surface must be roughened by removing the surface layer to expose small particles of well bound aggregate.</w:t>
      </w:r>
    </w:p>
    <w:p w14:paraId="784358FF" w14:textId="6ADCEBC4" w:rsidR="004E28BF" w:rsidRDefault="004E28BF" w:rsidP="00DF7025">
      <w:pPr>
        <w:pStyle w:val="Bodynumbered1"/>
        <w:rPr>
          <w:rFonts w:eastAsia="SimSun"/>
        </w:rPr>
      </w:pPr>
      <w:bookmarkStart w:id="38" w:name="_Ref14771729"/>
      <w:r>
        <w:rPr>
          <w:rFonts w:eastAsia="SimSun"/>
        </w:rPr>
        <w:t>All concrete surfaces clean and free from dust, oils, and grease and surface contaminants.</w:t>
      </w:r>
      <w:r w:rsidR="008A34CB">
        <w:rPr>
          <w:rFonts w:eastAsia="SimSun"/>
        </w:rPr>
        <w:t xml:space="preserve"> </w:t>
      </w:r>
      <w:r>
        <w:rPr>
          <w:rFonts w:eastAsia="SimSun"/>
        </w:rPr>
        <w:t xml:space="preserve">When using </w:t>
      </w:r>
      <w:proofErr w:type="gramStart"/>
      <w:r>
        <w:rPr>
          <w:rFonts w:eastAsia="SimSun"/>
        </w:rPr>
        <w:t>cement based</w:t>
      </w:r>
      <w:proofErr w:type="gramEnd"/>
      <w:r>
        <w:rPr>
          <w:rFonts w:eastAsia="SimSun"/>
        </w:rPr>
        <w:t xml:space="preserve"> repair products, the concrete substrate shall be thoroughly soaked with water to obtain a Saturated Surface Dry (SSD) condition for at least 24 hours prior to concreting. Any surplus water shall be removed before reinstatement begins. </w:t>
      </w:r>
    </w:p>
    <w:p w14:paraId="4ABA1A02" w14:textId="77777777" w:rsidR="004E28BF" w:rsidRDefault="004E28BF" w:rsidP="00DF7025">
      <w:pPr>
        <w:pStyle w:val="Bodynumbered1"/>
        <w:rPr>
          <w:rFonts w:eastAsia="SimSun"/>
        </w:rPr>
      </w:pPr>
      <w:r>
        <w:rPr>
          <w:rFonts w:eastAsia="SimSun"/>
        </w:rPr>
        <w:t>If a bonding agent is used, the bonding agent must be applied strictly in accordance with the manufacturer's recommendation and must remain green or tacky during the placement of restoration material.</w:t>
      </w:r>
      <w:bookmarkEnd w:id="38"/>
    </w:p>
    <w:tbl>
      <w:tblPr>
        <w:tblStyle w:val="TMTable"/>
        <w:tblW w:w="9072" w:type="dxa"/>
        <w:tblInd w:w="557" w:type="dxa"/>
        <w:tblLook w:val="04A0" w:firstRow="1" w:lastRow="0" w:firstColumn="1" w:lastColumn="0" w:noHBand="0" w:noVBand="1"/>
      </w:tblPr>
      <w:tblGrid>
        <w:gridCol w:w="2127"/>
        <w:gridCol w:w="6945"/>
      </w:tblGrid>
      <w:tr w:rsidR="002A1D93" w:rsidRPr="00226471" w14:paraId="137E2E1D" w14:textId="77777777" w:rsidTr="00CF1FBF">
        <w:trPr>
          <w:cnfStyle w:val="100000000000" w:firstRow="1" w:lastRow="0" w:firstColumn="0" w:lastColumn="0" w:oddVBand="0" w:evenVBand="0" w:oddHBand="0" w:evenHBand="0" w:firstRowFirstColumn="0" w:firstRowLastColumn="0" w:lastRowFirstColumn="0" w:lastRowLastColumn="0"/>
        </w:trPr>
        <w:tc>
          <w:tcPr>
            <w:tcW w:w="9072" w:type="dxa"/>
            <w:gridSpan w:val="2"/>
            <w:shd w:val="clear" w:color="auto" w:fill="004259"/>
          </w:tcPr>
          <w:p w14:paraId="6D774425" w14:textId="25BDCCA9" w:rsidR="002A1D93" w:rsidRPr="002C13AF" w:rsidRDefault="002A1D93" w:rsidP="002C13AF">
            <w:pPr>
              <w:pStyle w:val="TableHeading"/>
              <w:rPr>
                <w:b/>
                <w:bCs/>
              </w:rPr>
            </w:pPr>
            <w:r w:rsidRPr="002C13AF">
              <w:rPr>
                <w:b/>
                <w:bCs/>
              </w:rPr>
              <w:t>HOLD POINT 3</w:t>
            </w:r>
          </w:p>
        </w:tc>
      </w:tr>
      <w:tr w:rsidR="004E28BF" w:rsidRPr="00226471" w14:paraId="74E17C43" w14:textId="77777777" w:rsidTr="00CF1FBF">
        <w:tc>
          <w:tcPr>
            <w:tcW w:w="2127" w:type="dxa"/>
          </w:tcPr>
          <w:p w14:paraId="6ABBCCF3" w14:textId="77777777" w:rsidR="004E28BF" w:rsidRPr="00226471" w:rsidRDefault="004E28BF" w:rsidP="004E28BF">
            <w:pPr>
              <w:pStyle w:val="TableBodyText"/>
            </w:pPr>
            <w:r w:rsidRPr="00226471">
              <w:t>Process Held</w:t>
            </w:r>
          </w:p>
        </w:tc>
        <w:tc>
          <w:tcPr>
            <w:tcW w:w="6945" w:type="dxa"/>
          </w:tcPr>
          <w:p w14:paraId="41B26BE1" w14:textId="58B75278" w:rsidR="004E28BF" w:rsidRPr="00226471" w:rsidRDefault="004E28BF" w:rsidP="004E28BF">
            <w:pPr>
              <w:pStyle w:val="TableBodyText"/>
            </w:pPr>
            <w:r>
              <w:rPr>
                <w:rFonts w:cstheme="minorBidi"/>
              </w:rPr>
              <w:t xml:space="preserve">Application of repair material </w:t>
            </w:r>
          </w:p>
        </w:tc>
      </w:tr>
      <w:tr w:rsidR="004E28BF" w:rsidRPr="00226471" w14:paraId="7B0AADDC" w14:textId="77777777" w:rsidTr="00CF1FBF">
        <w:tc>
          <w:tcPr>
            <w:tcW w:w="2127" w:type="dxa"/>
          </w:tcPr>
          <w:p w14:paraId="09691B44" w14:textId="77777777" w:rsidR="004E28BF" w:rsidRPr="00226471" w:rsidRDefault="004E28BF" w:rsidP="004E28BF">
            <w:pPr>
              <w:pStyle w:val="TableBodyText"/>
            </w:pPr>
            <w:r w:rsidRPr="00226471">
              <w:t>Submission Details</w:t>
            </w:r>
          </w:p>
        </w:tc>
        <w:tc>
          <w:tcPr>
            <w:tcW w:w="6945" w:type="dxa"/>
          </w:tcPr>
          <w:p w14:paraId="2047BC2C" w14:textId="3992D287" w:rsidR="004E28BF" w:rsidRPr="00226471" w:rsidRDefault="004E28BF" w:rsidP="004E28BF">
            <w:pPr>
              <w:pStyle w:val="TableBodyText"/>
            </w:pPr>
            <w:r>
              <w:t>Notification that the structure has been prepared for the application of the repair material and evidence that the preparation of the repair area conforms to the requirements of this Specification, at least 24 hours prior to the commencement of the repairs.</w:t>
            </w:r>
          </w:p>
        </w:tc>
      </w:tr>
    </w:tbl>
    <w:p w14:paraId="63BCD4DE" w14:textId="77777777" w:rsidR="002A1D93" w:rsidRPr="00226471" w:rsidRDefault="002A1D93" w:rsidP="009C4937">
      <w:pPr>
        <w:pStyle w:val="Heading2"/>
      </w:pPr>
      <w:bookmarkStart w:id="39" w:name="_Toc29386448"/>
      <w:r w:rsidRPr="00226471">
        <w:t>Steel Reinforcement</w:t>
      </w:r>
      <w:bookmarkEnd w:id="39"/>
      <w:r w:rsidRPr="00226471">
        <w:t xml:space="preserve"> </w:t>
      </w:r>
    </w:p>
    <w:p w14:paraId="2EF33A8F" w14:textId="16961FC6" w:rsidR="004E28BF" w:rsidRDefault="004E28BF" w:rsidP="00DF7025">
      <w:pPr>
        <w:pStyle w:val="Bodynumbered1"/>
        <w:rPr>
          <w:rFonts w:eastAsia="SimSun"/>
        </w:rPr>
      </w:pPr>
      <w:r>
        <w:rPr>
          <w:rFonts w:eastAsia="SimSun"/>
        </w:rPr>
        <w:t>Any corrosion products must be removed from the exposed steel reinforcement.</w:t>
      </w:r>
      <w:r w:rsidR="008A34CB">
        <w:rPr>
          <w:rFonts w:eastAsia="SimSun"/>
        </w:rPr>
        <w:t xml:space="preserve"> </w:t>
      </w:r>
      <w:r>
        <w:rPr>
          <w:rFonts w:eastAsia="SimSun"/>
        </w:rPr>
        <w:t>Steel reinforcement must be cleaned to a bright metal to achieve a surface preparation equivalent to AS1627 Part 4 Class 2.5.</w:t>
      </w:r>
    </w:p>
    <w:p w14:paraId="441A4722" w14:textId="77777777" w:rsidR="004E28BF" w:rsidRDefault="004E28BF" w:rsidP="00DF7025">
      <w:pPr>
        <w:pStyle w:val="Bodynumbered1"/>
        <w:rPr>
          <w:rFonts w:eastAsia="SimSun"/>
        </w:rPr>
      </w:pPr>
      <w:bookmarkStart w:id="40" w:name="_Ref14771746"/>
      <w:r>
        <w:rPr>
          <w:rFonts w:eastAsia="SimSun"/>
        </w:rPr>
        <w:t>If the reinforcing steel in an existing structure is exhibiting a loss of its original cross-sectional area in excess of 20% due to corrosion, the following applies:</w:t>
      </w:r>
    </w:p>
    <w:p w14:paraId="3F27AC42" w14:textId="77777777" w:rsidR="004E28BF" w:rsidRPr="00CF1FBF" w:rsidRDefault="004E28BF" w:rsidP="00CF1FBF">
      <w:pPr>
        <w:pStyle w:val="Bodynumbered2"/>
        <w:numPr>
          <w:ilvl w:val="0"/>
          <w:numId w:val="32"/>
        </w:numPr>
        <w:ind w:left="993" w:hanging="426"/>
        <w:rPr>
          <w:rFonts w:cstheme="minorBidi"/>
        </w:rPr>
      </w:pPr>
      <w:r>
        <w:t xml:space="preserve">the reinforcement section loss must be measured and assessed for structural </w:t>
      </w:r>
      <w:proofErr w:type="gramStart"/>
      <w:r>
        <w:t>adequacy;</w:t>
      </w:r>
      <w:proofErr w:type="gramEnd"/>
    </w:p>
    <w:p w14:paraId="70082FB3" w14:textId="77777777" w:rsidR="004E28BF" w:rsidRDefault="004E28BF" w:rsidP="00CF1FBF">
      <w:pPr>
        <w:pStyle w:val="Bodynumbered2"/>
      </w:pPr>
      <w:r>
        <w:t xml:space="preserve">new reinforcing steel must be incorporated into the structure to compensate for the loss of cross sectional </w:t>
      </w:r>
      <w:proofErr w:type="gramStart"/>
      <w:r>
        <w:t>area;</w:t>
      </w:r>
      <w:proofErr w:type="gramEnd"/>
    </w:p>
    <w:p w14:paraId="051ACA0F" w14:textId="77777777" w:rsidR="004E28BF" w:rsidRDefault="004E28BF" w:rsidP="00CF1FBF">
      <w:pPr>
        <w:pStyle w:val="Bodynumbered2"/>
      </w:pPr>
      <w:r>
        <w:t>the augmentation of reinforcement must be assessed by a Professional Engineer; and</w:t>
      </w:r>
    </w:p>
    <w:p w14:paraId="6FC667CE" w14:textId="77777777" w:rsidR="004E28BF" w:rsidRDefault="004E28BF" w:rsidP="00CF1FBF">
      <w:pPr>
        <w:pStyle w:val="Bodynumbered2"/>
      </w:pPr>
      <w:r>
        <w:t xml:space="preserve">the supply and placement of the reinforcing steel must comply with ATS 5210. </w:t>
      </w:r>
      <w:bookmarkEnd w:id="40"/>
    </w:p>
    <w:tbl>
      <w:tblPr>
        <w:tblStyle w:val="TMTable"/>
        <w:tblW w:w="9072" w:type="dxa"/>
        <w:tblInd w:w="557" w:type="dxa"/>
        <w:tblLook w:val="04A0" w:firstRow="1" w:lastRow="0" w:firstColumn="1" w:lastColumn="0" w:noHBand="0" w:noVBand="1"/>
      </w:tblPr>
      <w:tblGrid>
        <w:gridCol w:w="2127"/>
        <w:gridCol w:w="6945"/>
      </w:tblGrid>
      <w:tr w:rsidR="002A1D93" w:rsidRPr="00226471" w14:paraId="08554A7B" w14:textId="77777777" w:rsidTr="00CF1FBF">
        <w:trPr>
          <w:cnfStyle w:val="100000000000" w:firstRow="1" w:lastRow="0" w:firstColumn="0" w:lastColumn="0" w:oddVBand="0" w:evenVBand="0" w:oddHBand="0" w:evenHBand="0" w:firstRowFirstColumn="0" w:firstRowLastColumn="0" w:lastRowFirstColumn="0" w:lastRowLastColumn="0"/>
        </w:trPr>
        <w:tc>
          <w:tcPr>
            <w:tcW w:w="9072" w:type="dxa"/>
            <w:gridSpan w:val="2"/>
            <w:shd w:val="clear" w:color="auto" w:fill="004259"/>
          </w:tcPr>
          <w:p w14:paraId="3CCC6541" w14:textId="2A4BAE3F" w:rsidR="002A1D93" w:rsidRPr="002C13AF" w:rsidRDefault="002A1D93" w:rsidP="002C13AF">
            <w:pPr>
              <w:pStyle w:val="TableHeading"/>
              <w:rPr>
                <w:b/>
                <w:bCs/>
              </w:rPr>
            </w:pPr>
            <w:r w:rsidRPr="002C13AF">
              <w:rPr>
                <w:b/>
                <w:bCs/>
              </w:rPr>
              <w:t xml:space="preserve">HOLD POINT 4 </w:t>
            </w:r>
          </w:p>
        </w:tc>
      </w:tr>
      <w:tr w:rsidR="002A1D93" w:rsidRPr="00226471" w14:paraId="211ABB58" w14:textId="77777777" w:rsidTr="00CF1FBF">
        <w:tc>
          <w:tcPr>
            <w:tcW w:w="2127" w:type="dxa"/>
          </w:tcPr>
          <w:p w14:paraId="4B16F852" w14:textId="77777777" w:rsidR="002A1D93" w:rsidRPr="00226471" w:rsidRDefault="002A1D93" w:rsidP="002C13AF">
            <w:pPr>
              <w:pStyle w:val="TableBodyText"/>
              <w:rPr>
                <w:b/>
              </w:rPr>
            </w:pPr>
            <w:r w:rsidRPr="00226471">
              <w:t>Process Held</w:t>
            </w:r>
          </w:p>
        </w:tc>
        <w:tc>
          <w:tcPr>
            <w:tcW w:w="6945" w:type="dxa"/>
          </w:tcPr>
          <w:p w14:paraId="4B413F00" w14:textId="30D00F55" w:rsidR="002A1D93" w:rsidRPr="00226471" w:rsidRDefault="002A1D93" w:rsidP="002C13AF">
            <w:pPr>
              <w:pStyle w:val="TableBodyText"/>
              <w:rPr>
                <w:b/>
              </w:rPr>
            </w:pPr>
            <w:r w:rsidRPr="00226471">
              <w:t>Insertion of new reinforcing steel into the structure</w:t>
            </w:r>
            <w:r w:rsidR="004E28BF">
              <w:t>.</w:t>
            </w:r>
          </w:p>
        </w:tc>
      </w:tr>
      <w:tr w:rsidR="002A1D93" w:rsidRPr="00226471" w14:paraId="56799FBE" w14:textId="77777777" w:rsidTr="00CF1FBF">
        <w:tc>
          <w:tcPr>
            <w:tcW w:w="2127" w:type="dxa"/>
          </w:tcPr>
          <w:p w14:paraId="1991D85E" w14:textId="77777777" w:rsidR="002A1D93" w:rsidRPr="00226471" w:rsidRDefault="002A1D93" w:rsidP="002C13AF">
            <w:pPr>
              <w:pStyle w:val="TableBodyText"/>
            </w:pPr>
            <w:r w:rsidRPr="00226471">
              <w:t>Submission Details</w:t>
            </w:r>
          </w:p>
        </w:tc>
        <w:tc>
          <w:tcPr>
            <w:tcW w:w="6945" w:type="dxa"/>
          </w:tcPr>
          <w:p w14:paraId="0B2646DF" w14:textId="77777777" w:rsidR="002A1D93" w:rsidRPr="00226471" w:rsidRDefault="002A1D93" w:rsidP="002C13AF">
            <w:pPr>
              <w:pStyle w:val="TableBodyText"/>
            </w:pPr>
            <w:r w:rsidRPr="00226471">
              <w:t>Details of proposed new reinforcing steel must be provided at least 3 days prior to the commencement of the concrete repair work.</w:t>
            </w:r>
          </w:p>
        </w:tc>
      </w:tr>
    </w:tbl>
    <w:p w14:paraId="1597A835" w14:textId="63C42AD6" w:rsidR="008D01EF" w:rsidRDefault="00C2036C" w:rsidP="009C4937">
      <w:pPr>
        <w:pStyle w:val="Heading1"/>
      </w:pPr>
      <w:bookmarkStart w:id="41" w:name="14_Site_Modifications_During_Erection_an"/>
      <w:bookmarkStart w:id="42" w:name="_Toc29386449"/>
      <w:bookmarkEnd w:id="41"/>
      <w:r>
        <w:lastRenderedPageBreak/>
        <w:t>Application of Repair Mortar</w:t>
      </w:r>
      <w:bookmarkEnd w:id="42"/>
    </w:p>
    <w:p w14:paraId="45B59580" w14:textId="77777777" w:rsidR="00C2036C" w:rsidRPr="00226471" w:rsidRDefault="00C2036C" w:rsidP="009C4937">
      <w:pPr>
        <w:pStyle w:val="Heading2"/>
      </w:pPr>
      <w:bookmarkStart w:id="43" w:name="_Toc29386450"/>
      <w:r w:rsidRPr="00226471">
        <w:t>Reinforcement Protection and Substrate-Bonding Coat</w:t>
      </w:r>
      <w:bookmarkEnd w:id="43"/>
    </w:p>
    <w:p w14:paraId="4FFFABCC" w14:textId="77777777" w:rsidR="004E28BF" w:rsidRDefault="004E28BF" w:rsidP="00DF7025">
      <w:pPr>
        <w:pStyle w:val="Bodynumbered1"/>
        <w:rPr>
          <w:rFonts w:eastAsia="SimSun"/>
        </w:rPr>
      </w:pPr>
      <w:r>
        <w:rPr>
          <w:rFonts w:eastAsia="SimSun"/>
        </w:rPr>
        <w:t>Immediately following preparation and cleaning, all exposed steel reinforcement must be coated with a primer. Only the following types of primer are permitted:</w:t>
      </w:r>
    </w:p>
    <w:p w14:paraId="1E6E7F0A" w14:textId="77777777" w:rsidR="004E28BF" w:rsidRPr="00CF1FBF" w:rsidRDefault="004E28BF" w:rsidP="00CF1FBF">
      <w:pPr>
        <w:pStyle w:val="Bodynumbered2"/>
        <w:numPr>
          <w:ilvl w:val="0"/>
          <w:numId w:val="33"/>
        </w:numPr>
        <w:ind w:left="993" w:hanging="426"/>
        <w:rPr>
          <w:rFonts w:cstheme="minorBidi"/>
        </w:rPr>
      </w:pPr>
      <w:r>
        <w:t xml:space="preserve">zinc-rich epoxy </w:t>
      </w:r>
      <w:proofErr w:type="gramStart"/>
      <w:r>
        <w:t>primer;</w:t>
      </w:r>
      <w:proofErr w:type="gramEnd"/>
    </w:p>
    <w:p w14:paraId="100C5284" w14:textId="77777777" w:rsidR="004E28BF" w:rsidRDefault="004E28BF" w:rsidP="00CF1FBF">
      <w:pPr>
        <w:pStyle w:val="Bodynumbered2"/>
      </w:pPr>
      <w:r>
        <w:t>epoxy; or</w:t>
      </w:r>
    </w:p>
    <w:p w14:paraId="43C6480D" w14:textId="77777777" w:rsidR="004E28BF" w:rsidRDefault="004E28BF" w:rsidP="00CF1FBF">
      <w:pPr>
        <w:pStyle w:val="Bodynumbered2"/>
      </w:pPr>
      <w:r>
        <w:t>epoxy modified-cementitious.</w:t>
      </w:r>
    </w:p>
    <w:p w14:paraId="28C6FA1C" w14:textId="77777777" w:rsidR="004E28BF" w:rsidRDefault="004E28BF" w:rsidP="00DF7025">
      <w:pPr>
        <w:pStyle w:val="Bodynumbered1"/>
      </w:pPr>
      <w:r>
        <w:t>If an electrochemical corrosion protection system is in place, the Contractor must verify that the coating is compatible with the electrochemical system, which may involve consultation with the manufacturer of the system or an electrochemical specialist.</w:t>
      </w:r>
    </w:p>
    <w:p w14:paraId="7475C069" w14:textId="77777777" w:rsidR="004E28BF" w:rsidRDefault="004E28BF" w:rsidP="00DF7025">
      <w:pPr>
        <w:pStyle w:val="Bodynumbered1"/>
      </w:pPr>
      <w:r>
        <w:t>A substrate-bonding coat which also forms part of the proprietary repair system must be worked into the concrete substrate using a short bristle brush to enhance the bond at the repair interface.</w:t>
      </w:r>
    </w:p>
    <w:p w14:paraId="64637DD8" w14:textId="68DB5B3D" w:rsidR="004E28BF" w:rsidRDefault="004E28BF" w:rsidP="00DF7025">
      <w:pPr>
        <w:pStyle w:val="Bodynumbered1"/>
      </w:pPr>
      <w:r>
        <w:t xml:space="preserve">The materials must be thoroughly mixed to achieve a uniform </w:t>
      </w:r>
      <w:proofErr w:type="spellStart"/>
      <w:r>
        <w:t>colour</w:t>
      </w:r>
      <w:proofErr w:type="spellEnd"/>
      <w:r>
        <w:t xml:space="preserve"> and consistency.</w:t>
      </w:r>
      <w:r w:rsidR="008A34CB">
        <w:t xml:space="preserve"> </w:t>
      </w:r>
      <w:r>
        <w:t>Materials must not be thinned and the whole container contents must be mixed without split mixing between mixes.</w:t>
      </w:r>
    </w:p>
    <w:p w14:paraId="2DA18656" w14:textId="57DFB17E" w:rsidR="00C2036C" w:rsidRPr="00226471" w:rsidRDefault="004E28BF" w:rsidP="004E28BF">
      <w:pPr>
        <w:pStyle w:val="Heading2"/>
      </w:pPr>
      <w:r w:rsidRPr="00226471">
        <w:t xml:space="preserve"> </w:t>
      </w:r>
      <w:bookmarkStart w:id="44" w:name="_Toc29386451"/>
      <w:r w:rsidR="00C2036C" w:rsidRPr="00226471">
        <w:t>Application</w:t>
      </w:r>
      <w:bookmarkEnd w:id="44"/>
    </w:p>
    <w:p w14:paraId="4EDCB0E8" w14:textId="77777777" w:rsidR="004E28BF" w:rsidRDefault="004E28BF" w:rsidP="00DF7025">
      <w:pPr>
        <w:pStyle w:val="Bodynumbered1"/>
      </w:pPr>
      <w:r>
        <w:t>The repair work must be undertaken in accordance with the manufacturer’s instructions.</w:t>
      </w:r>
    </w:p>
    <w:p w14:paraId="037B94B8" w14:textId="17F1817E" w:rsidR="004E28BF" w:rsidRDefault="004E28BF" w:rsidP="00DF7025">
      <w:pPr>
        <w:pStyle w:val="Bodynumbered1"/>
      </w:pPr>
      <w:r>
        <w:t>The repair materials must be mixed in whole bags with potable water prior to commencement of application.</w:t>
      </w:r>
      <w:r w:rsidR="008A34CB">
        <w:t xml:space="preserve"> </w:t>
      </w:r>
      <w:r>
        <w:t>Mixing of repair materials must be undertaken in a forced action mixer or in a suitably sized drum using a spiral paddle fitted to a low speed heavy-duty drill.</w:t>
      </w:r>
      <w:r w:rsidR="008A34CB">
        <w:t xml:space="preserve"> </w:t>
      </w:r>
      <w:r>
        <w:t>Free-fall mixers must not be used.</w:t>
      </w:r>
    </w:p>
    <w:p w14:paraId="3705018E" w14:textId="77777777" w:rsidR="004E28BF" w:rsidRDefault="004E28BF" w:rsidP="00DF7025">
      <w:pPr>
        <w:pStyle w:val="Bodynumbered1"/>
      </w:pPr>
      <w:r>
        <w:t>“Repair material must be applied “wet on wet” when using a bonding aid or primer unless the manufacturer of the repair system specifies that the bonding aid or primer must dry out before the repair material is applied. If at any time the primer or bonding aid completely dries out before over-laying, except as permitted above, the repair surface must be re-prepared, generally by complete removal of the dried primer or bonding aid or as specified by the manufacturer of the materials”.</w:t>
      </w:r>
    </w:p>
    <w:p w14:paraId="56196C97" w14:textId="7C6F1F98" w:rsidR="004E28BF" w:rsidRDefault="004E28BF" w:rsidP="00DF7025">
      <w:pPr>
        <w:pStyle w:val="Bodynumbered1"/>
      </w:pPr>
      <w:r>
        <w:t>Where the depth of a vertical or overhead patch repair exceeds 50 mm, the repair must incorporate stainless steel or non-metallic mechanical shear connectors, installed at a suitable spacing.</w:t>
      </w:r>
      <w:r w:rsidR="008A34CB">
        <w:t xml:space="preserve"> </w:t>
      </w:r>
    </w:p>
    <w:p w14:paraId="2867CC0D" w14:textId="21FFC30E" w:rsidR="004E28BF" w:rsidRDefault="004E28BF" w:rsidP="00DF7025">
      <w:pPr>
        <w:pStyle w:val="Bodynumbered1"/>
      </w:pPr>
      <w:r>
        <w:t>Concrete must be rebuilt to the original surface profile.</w:t>
      </w:r>
      <w:r w:rsidR="008A34CB">
        <w:t xml:space="preserve"> </w:t>
      </w:r>
      <w:r>
        <w:t>However, if the existing concrete cover to steel reinforcement is less than the design requirements, the concrete repair must be profiled to ensure compliance with AS 5100.5 Table 4.12.3.2. For overhead patch repairs, the repairs must be proud and held in place by formwork for at least 3 days to develop a strong bond.</w:t>
      </w:r>
    </w:p>
    <w:p w14:paraId="310BD77B" w14:textId="77777777" w:rsidR="004E28BF" w:rsidRDefault="004E28BF" w:rsidP="00DF7025">
      <w:pPr>
        <w:pStyle w:val="Bodynumbered1"/>
      </w:pPr>
      <w:r>
        <w:t>Where formwork is used to facilitate the patch repair, it must be pre-treated such that it prevents moisture absorption from the repair mortar and positioned such that it does not inhibit effective compaction of the repair material.</w:t>
      </w:r>
    </w:p>
    <w:p w14:paraId="2E564B79" w14:textId="77777777" w:rsidR="004E28BF" w:rsidRDefault="004E28BF" w:rsidP="00DF7025">
      <w:pPr>
        <w:pStyle w:val="Bodynumbered1"/>
      </w:pPr>
      <w:r>
        <w:t>Repair material must not be applied unless the concrete substrate temperature and the air temperature measured at the point of application is</w:t>
      </w:r>
    </w:p>
    <w:p w14:paraId="3F9A26DE" w14:textId="283A8751" w:rsidR="004E28BF" w:rsidRDefault="004E28BF" w:rsidP="008A34CB">
      <w:pPr>
        <w:pStyle w:val="Bodynumbered2"/>
        <w:numPr>
          <w:ilvl w:val="0"/>
          <w:numId w:val="44"/>
        </w:numPr>
        <w:ind w:left="993" w:hanging="426"/>
      </w:pPr>
      <w:r>
        <w:t>above 5°C or 5°C and rising; and</w:t>
      </w:r>
      <w:r w:rsidR="008A34CB">
        <w:t xml:space="preserve"> </w:t>
      </w:r>
    </w:p>
    <w:p w14:paraId="17D1D82F" w14:textId="77777777" w:rsidR="004E28BF" w:rsidRDefault="004E28BF" w:rsidP="008A34CB">
      <w:pPr>
        <w:pStyle w:val="Bodynumbered2"/>
      </w:pPr>
      <w:r>
        <w:t>below 35°C.</w:t>
      </w:r>
    </w:p>
    <w:p w14:paraId="685F4C21" w14:textId="77777777" w:rsidR="004E28BF" w:rsidRDefault="004E28BF" w:rsidP="00DF7025">
      <w:pPr>
        <w:pStyle w:val="Bodynumbered1"/>
      </w:pPr>
      <w:r>
        <w:t>Where the ambient temperature at the point of application of material is above 30°C and the area to be treated is subject to direct sunlight, protective shading must be used and equipment that comes into direct contact with the repair material must be kept cool and not exposed to direct sunlight.</w:t>
      </w:r>
    </w:p>
    <w:p w14:paraId="2AF86BA6" w14:textId="77777777" w:rsidR="004E28BF" w:rsidRDefault="004E28BF" w:rsidP="00DF7025">
      <w:pPr>
        <w:pStyle w:val="Bodynumbered1"/>
      </w:pPr>
      <w:r>
        <w:lastRenderedPageBreak/>
        <w:t>The repair material must be applied in layers not exceeding the thickness specified by the manufacturer of the material.</w:t>
      </w:r>
    </w:p>
    <w:p w14:paraId="17469B18" w14:textId="77777777" w:rsidR="004E28BF" w:rsidRDefault="004E28BF" w:rsidP="00DF7025">
      <w:pPr>
        <w:pStyle w:val="Bodynumbered1"/>
      </w:pPr>
      <w:r>
        <w:t>Each layer must be thoroughly worked and compacted into the repair zone and around or between reinforcing bars. The technique employed must ensure that no air is entrapped and that full contact with the primed substrate is achieved.</w:t>
      </w:r>
    </w:p>
    <w:p w14:paraId="0AB8AEC1" w14:textId="77777777" w:rsidR="004E28BF" w:rsidRDefault="004E28BF" w:rsidP="00DF7025">
      <w:pPr>
        <w:pStyle w:val="Bodynumbered1"/>
      </w:pPr>
      <w:r>
        <w:t>Successive layers must be applied as soon as the preceding layer has become sufficiently stiff to support the weight of the additional build-up layer but is still adequately tacky to provide bonding. The time between layers must be in accordance with the manufacturer’s recommendations. If sagging occurs, the material must be completely removed and replaced at a reduced thickness.</w:t>
      </w:r>
    </w:p>
    <w:p w14:paraId="6A14DD14" w14:textId="77777777" w:rsidR="004E28BF" w:rsidRDefault="004E28BF" w:rsidP="00DF7025">
      <w:pPr>
        <w:pStyle w:val="Bodynumbered1"/>
      </w:pPr>
      <w:r>
        <w:t>If at any time the last layer applied completely dries out before over-layering, the surface must be prepared in accordance to the manufacturer's recommendations.</w:t>
      </w:r>
    </w:p>
    <w:p w14:paraId="3D724698" w14:textId="77777777" w:rsidR="004E28BF" w:rsidRDefault="004E28BF" w:rsidP="00DF7025">
      <w:pPr>
        <w:pStyle w:val="Bodynumbered1"/>
      </w:pPr>
      <w:r>
        <w:t>The final build-up layer within a repair must not be less than 10mm thick and must be levelled off or profiled using trowelling techniques to produce the specified finish.</w:t>
      </w:r>
    </w:p>
    <w:p w14:paraId="640B187F" w14:textId="77777777" w:rsidR="004E28BF" w:rsidRDefault="004E28BF" w:rsidP="00DF7025">
      <w:pPr>
        <w:pStyle w:val="Bodynumbered1"/>
      </w:pPr>
      <w:r>
        <w:t>Curing to retain moisture must be implemented immediately on completion of the repair. The surface of the repair material must be protected by strong sunlight and drying winds.</w:t>
      </w:r>
    </w:p>
    <w:p w14:paraId="52135435" w14:textId="18B7B3D4" w:rsidR="00C2036C" w:rsidRPr="00226471" w:rsidRDefault="004E28BF" w:rsidP="004E28BF">
      <w:pPr>
        <w:pStyle w:val="Heading2"/>
      </w:pPr>
      <w:r w:rsidRPr="00226471">
        <w:t xml:space="preserve"> </w:t>
      </w:r>
      <w:bookmarkStart w:id="45" w:name="_Toc29386452"/>
      <w:r w:rsidR="00C2036C" w:rsidRPr="00226471">
        <w:t>Blowholes and Surface Imperfections</w:t>
      </w:r>
      <w:bookmarkEnd w:id="45"/>
    </w:p>
    <w:p w14:paraId="78B36DFF" w14:textId="77777777" w:rsidR="004E28BF" w:rsidRDefault="004E28BF" w:rsidP="00DF7025">
      <w:pPr>
        <w:pStyle w:val="Bodynumbered1"/>
      </w:pPr>
      <w:r>
        <w:t>Any blowholes and surface imperfections must be filled with a scrape coat application of a single component cementitious fairing coat repair mortar.</w:t>
      </w:r>
    </w:p>
    <w:p w14:paraId="168FC6A0" w14:textId="77777777" w:rsidR="004E28BF" w:rsidRDefault="004E28BF" w:rsidP="00DF7025">
      <w:pPr>
        <w:pStyle w:val="Bodynumbered1"/>
      </w:pPr>
      <w:r>
        <w:t>A cementitious fairing coat repair mortar may also be used in a thin layer where a uniform concrete surface is required prior to the application of a protective or decorative coating.</w:t>
      </w:r>
    </w:p>
    <w:p w14:paraId="24C3ACB0" w14:textId="77777777" w:rsidR="004E28BF" w:rsidRDefault="004E28BF" w:rsidP="00DF7025">
      <w:pPr>
        <w:pStyle w:val="Bodynumbered1"/>
      </w:pPr>
      <w:r>
        <w:t xml:space="preserve">Any fairing coat must be applied in accordance with the manufacturer’s instructions, including preparation of the substrate. The quality control testing requirements of Clause </w:t>
      </w:r>
      <w:r>
        <w:fldChar w:fldCharType="begin"/>
      </w:r>
      <w:r>
        <w:instrText xml:space="preserve"> REF _Ref14770699 \r \h  \* MERGEFORMAT </w:instrText>
      </w:r>
      <w:r>
        <w:fldChar w:fldCharType="separate"/>
      </w:r>
      <w:r>
        <w:t>12</w:t>
      </w:r>
      <w:r>
        <w:fldChar w:fldCharType="end"/>
      </w:r>
      <w:r>
        <w:t xml:space="preserve"> Quality Control Testing do not apply to cementitious fairing coat repair mortars.</w:t>
      </w:r>
    </w:p>
    <w:p w14:paraId="3F661EFC" w14:textId="01C49723" w:rsidR="00C2036C" w:rsidRPr="00C2036C" w:rsidRDefault="004E28BF" w:rsidP="004E28BF">
      <w:pPr>
        <w:pStyle w:val="Heading1"/>
      </w:pPr>
      <w:r w:rsidRPr="00C2036C">
        <w:t xml:space="preserve"> </w:t>
      </w:r>
      <w:bookmarkStart w:id="46" w:name="_Toc29386453"/>
      <w:r w:rsidR="00C2036C" w:rsidRPr="00C2036C">
        <w:t>Curing and Protection</w:t>
      </w:r>
      <w:bookmarkEnd w:id="46"/>
    </w:p>
    <w:p w14:paraId="390CF242" w14:textId="77777777" w:rsidR="004E28BF" w:rsidRDefault="004E28BF" w:rsidP="00DF7025">
      <w:pPr>
        <w:pStyle w:val="Bodynumbered1"/>
      </w:pPr>
      <w:bookmarkStart w:id="47" w:name="_Toc85027767"/>
      <w:bookmarkStart w:id="48" w:name="_Toc85027812"/>
      <w:bookmarkStart w:id="49" w:name="_Toc85255848"/>
      <w:bookmarkStart w:id="50" w:name="_Toc85255907"/>
      <w:bookmarkStart w:id="51" w:name="_Toc85255966"/>
      <w:bookmarkStart w:id="52" w:name="_Toc85256286"/>
      <w:bookmarkStart w:id="53" w:name="_Toc85258847"/>
      <w:bookmarkStart w:id="54" w:name="_Toc15551667"/>
      <w:r>
        <w:t>Immediately after placement and for seven days thereafter, the repair material must be cured and protected from drying out and against the harmful effects of water movement and weather, including rain and rapid temperature changes.</w:t>
      </w:r>
    </w:p>
    <w:p w14:paraId="40B69156" w14:textId="6B789E36" w:rsidR="004E28BF" w:rsidRDefault="004E28BF" w:rsidP="00DF7025">
      <w:pPr>
        <w:pStyle w:val="Bodynumbered1"/>
      </w:pPr>
      <w:r>
        <w:t>Cementitious material must be cured with the application of two coats of a curing compound in accordance with the material manufacturer's specification.</w:t>
      </w:r>
      <w:r w:rsidR="008A34CB">
        <w:t xml:space="preserve"> </w:t>
      </w:r>
      <w:r>
        <w:t>In addition to a curing compound, heavy duty polyethylene sheeting fastened and sealed at the edges must also be provided for concrete patch repairs greater than 500 mm x 500 mm in size and for all concrete repairs to chloride affected concrete structures or components.</w:t>
      </w:r>
    </w:p>
    <w:p w14:paraId="36F27565" w14:textId="605DD848" w:rsidR="004E28BF" w:rsidRDefault="004E28BF" w:rsidP="00DF7025">
      <w:pPr>
        <w:pStyle w:val="Bodynumbered1"/>
      </w:pPr>
      <w:r>
        <w:t>Curing compounds must comply with AS 3799.</w:t>
      </w:r>
      <w:r w:rsidR="008A34CB">
        <w:t xml:space="preserve"> </w:t>
      </w:r>
      <w:r>
        <w:t>Curing compounds must be removed prior to the application of any protective or decorative coatings.</w:t>
      </w:r>
    </w:p>
    <w:p w14:paraId="4C783883" w14:textId="0E8E85C7" w:rsidR="00C2036C" w:rsidRPr="00226471" w:rsidRDefault="004E28BF" w:rsidP="00AE2F05">
      <w:pPr>
        <w:pStyle w:val="Heading1"/>
        <w:pageBreakBefore/>
      </w:pPr>
      <w:r w:rsidRPr="00226471">
        <w:lastRenderedPageBreak/>
        <w:t xml:space="preserve"> </w:t>
      </w:r>
      <w:bookmarkStart w:id="55" w:name="_Toc29386454"/>
      <w:r w:rsidR="00C2036C" w:rsidRPr="00226471">
        <w:t>Finishing and Surface Condition</w:t>
      </w:r>
      <w:bookmarkEnd w:id="47"/>
      <w:bookmarkEnd w:id="48"/>
      <w:bookmarkEnd w:id="49"/>
      <w:bookmarkEnd w:id="50"/>
      <w:bookmarkEnd w:id="51"/>
      <w:bookmarkEnd w:id="52"/>
      <w:bookmarkEnd w:id="53"/>
      <w:bookmarkEnd w:id="54"/>
      <w:bookmarkEnd w:id="55"/>
    </w:p>
    <w:p w14:paraId="29A8FED3" w14:textId="77777777" w:rsidR="004E28BF" w:rsidRDefault="004E28BF" w:rsidP="00DF7025">
      <w:pPr>
        <w:pStyle w:val="Bodynumbered1"/>
        <w:rPr>
          <w:rFonts w:eastAsia="SimSun"/>
        </w:rPr>
      </w:pPr>
      <w:bookmarkStart w:id="56" w:name="_Toc15551668"/>
      <w:r>
        <w:rPr>
          <w:rFonts w:eastAsia="SimSun"/>
        </w:rPr>
        <w:t>All surfaces must match surrounding surface finish, which may require the use of steel forms or steel trowel finish.</w:t>
      </w:r>
    </w:p>
    <w:p w14:paraId="5344BD4B" w14:textId="77777777" w:rsidR="004E28BF" w:rsidRDefault="004E28BF" w:rsidP="00DF7025">
      <w:pPr>
        <w:pStyle w:val="Bodynumbered1"/>
        <w:rPr>
          <w:rFonts w:eastAsia="SimSun"/>
        </w:rPr>
      </w:pPr>
      <w:r>
        <w:rPr>
          <w:rFonts w:eastAsia="SimSun"/>
        </w:rPr>
        <w:t>The surface of the concrete repair must not have cracks of width greater than 0.10 mm measured at the concrete surface nor craze cracking covering more than 20% of the area of the repair at the completion of the curing period.</w:t>
      </w:r>
    </w:p>
    <w:p w14:paraId="0F1EBB85" w14:textId="77777777" w:rsidR="004E28BF" w:rsidRDefault="004E28BF" w:rsidP="00DF7025">
      <w:pPr>
        <w:pStyle w:val="Bodynumbered1"/>
        <w:rPr>
          <w:rFonts w:eastAsia="SimSun"/>
        </w:rPr>
      </w:pPr>
      <w:r>
        <w:rPr>
          <w:rFonts w:eastAsia="SimSun"/>
        </w:rPr>
        <w:t>Any cracks in the repair material must be rectified in accordance with ATS 5131 Repair of Concrete Cracks.</w:t>
      </w:r>
    </w:p>
    <w:p w14:paraId="290C858E" w14:textId="77777777" w:rsidR="004E28BF" w:rsidRDefault="004E28BF" w:rsidP="00DF7025">
      <w:pPr>
        <w:pStyle w:val="Bodynumbered1"/>
        <w:rPr>
          <w:rFonts w:eastAsia="SimSun"/>
        </w:rPr>
      </w:pPr>
      <w:r>
        <w:t xml:space="preserve">The interface of the concrete repair with the existing concrete must not be </w:t>
      </w:r>
      <w:proofErr w:type="spellStart"/>
      <w:r>
        <w:t>debonded</w:t>
      </w:r>
      <w:proofErr w:type="spellEnd"/>
      <w:r>
        <w:t>.</w:t>
      </w:r>
    </w:p>
    <w:p w14:paraId="606C60D1" w14:textId="77777777" w:rsidR="004E28BF" w:rsidRDefault="004E28BF" w:rsidP="00DF7025">
      <w:pPr>
        <w:pStyle w:val="Bodynumbered1"/>
      </w:pPr>
      <w:r>
        <w:t xml:space="preserve">The following applies to the </w:t>
      </w:r>
      <w:proofErr w:type="spellStart"/>
      <w:r>
        <w:t>insitu</w:t>
      </w:r>
      <w:proofErr w:type="spellEnd"/>
      <w:r>
        <w:t xml:space="preserve"> repair of an existing structure:</w:t>
      </w:r>
    </w:p>
    <w:p w14:paraId="38CB0FA9" w14:textId="77777777" w:rsidR="004E28BF" w:rsidRDefault="004E28BF" w:rsidP="00FD05C1">
      <w:pPr>
        <w:pStyle w:val="Bodynumbered2"/>
        <w:numPr>
          <w:ilvl w:val="0"/>
          <w:numId w:val="45"/>
        </w:numPr>
        <w:ind w:left="993" w:hanging="426"/>
      </w:pPr>
      <w:r>
        <w:t xml:space="preserve">At 12 months after completion of the repair works, or prior to the end of the </w:t>
      </w:r>
      <w:proofErr w:type="gramStart"/>
      <w:r>
        <w:t>defects</w:t>
      </w:r>
      <w:proofErr w:type="gramEnd"/>
      <w:r>
        <w:t xml:space="preserve"> liability period (whichever is earlier):</w:t>
      </w:r>
    </w:p>
    <w:p w14:paraId="6124A926" w14:textId="77777777" w:rsidR="004E28BF" w:rsidRPr="00FD05C1" w:rsidRDefault="004E28BF" w:rsidP="00FD05C1">
      <w:pPr>
        <w:pStyle w:val="Bodynumbered3"/>
      </w:pPr>
      <w:r w:rsidRPr="00FD05C1">
        <w:t>the Contractor and Principal must jointly inspect all concrete repaired areas; and</w:t>
      </w:r>
    </w:p>
    <w:p w14:paraId="567A0014" w14:textId="77777777" w:rsidR="004E28BF" w:rsidRPr="00FD05C1" w:rsidRDefault="004E28BF" w:rsidP="00FD05C1">
      <w:pPr>
        <w:pStyle w:val="Bodynumbered3"/>
      </w:pPr>
      <w:r w:rsidRPr="00FD05C1">
        <w:t>at this time, the repaired concrete must not exhibit any cracks or craze cracking.</w:t>
      </w:r>
    </w:p>
    <w:p w14:paraId="2161E0F9" w14:textId="77777777" w:rsidR="004E28BF" w:rsidRDefault="004E28BF" w:rsidP="00FD05C1">
      <w:pPr>
        <w:pStyle w:val="Bodynumbered2"/>
      </w:pPr>
      <w:r>
        <w:t>Any necessary rectification works must be undertaken within two weeks of the date of inspection.</w:t>
      </w:r>
    </w:p>
    <w:p w14:paraId="05D3585F" w14:textId="430084E7" w:rsidR="00C2036C" w:rsidRPr="00226471" w:rsidRDefault="004E28BF" w:rsidP="004E28BF">
      <w:pPr>
        <w:pStyle w:val="Heading1"/>
      </w:pPr>
      <w:r w:rsidRPr="00226471">
        <w:t xml:space="preserve"> </w:t>
      </w:r>
      <w:bookmarkStart w:id="57" w:name="_Toc29386455"/>
      <w:r w:rsidR="00627CFE" w:rsidRPr="00226471">
        <w:t>Tolerances</w:t>
      </w:r>
      <w:bookmarkEnd w:id="56"/>
      <w:bookmarkEnd w:id="57"/>
    </w:p>
    <w:p w14:paraId="57B51AE2" w14:textId="77777777" w:rsidR="004E28BF" w:rsidRDefault="004E28BF" w:rsidP="00DF7025">
      <w:pPr>
        <w:pStyle w:val="Bodynumbered1"/>
      </w:pPr>
      <w:bookmarkStart w:id="58" w:name="_Ref14770699"/>
      <w:bookmarkStart w:id="59" w:name="_Ref15457359"/>
      <w:bookmarkStart w:id="60" w:name="_Ref15457391"/>
      <w:bookmarkStart w:id="61" w:name="_Ref15457455"/>
      <w:bookmarkStart w:id="62" w:name="_Ref15457499"/>
      <w:bookmarkStart w:id="63" w:name="_Toc15551669"/>
      <w:r>
        <w:t xml:space="preserve">The tolerance on edges and surfaces in plan and level is </w:t>
      </w:r>
      <w:r>
        <w:sym w:font="Symbol" w:char="F0B1"/>
      </w:r>
      <w:r>
        <w:t xml:space="preserve"> 3 mm.</w:t>
      </w:r>
    </w:p>
    <w:p w14:paraId="59D53CD2" w14:textId="77777777" w:rsidR="004E28BF" w:rsidRDefault="004E28BF" w:rsidP="00DF7025">
      <w:pPr>
        <w:pStyle w:val="Bodynumbered1"/>
      </w:pPr>
      <w:r>
        <w:t>The maximum allowance for irregularities when measured with a 2.0 metre straightedge is 3 mm. In addition, evenness must not deviate by more than 1 mm when checked with a 300 mm straightedge.</w:t>
      </w:r>
    </w:p>
    <w:p w14:paraId="35895763" w14:textId="648B33A1" w:rsidR="00C2036C" w:rsidRPr="00226471" w:rsidRDefault="004E28BF" w:rsidP="004E28BF">
      <w:pPr>
        <w:pStyle w:val="Heading1"/>
      </w:pPr>
      <w:r w:rsidRPr="00226471">
        <w:t xml:space="preserve"> </w:t>
      </w:r>
      <w:bookmarkStart w:id="64" w:name="_Toc29386456"/>
      <w:r w:rsidR="00627CFE" w:rsidRPr="00226471">
        <w:t>Quality Control Testing</w:t>
      </w:r>
      <w:bookmarkEnd w:id="58"/>
      <w:bookmarkEnd w:id="59"/>
      <w:bookmarkEnd w:id="60"/>
      <w:bookmarkEnd w:id="61"/>
      <w:bookmarkEnd w:id="62"/>
      <w:bookmarkEnd w:id="63"/>
      <w:bookmarkEnd w:id="64"/>
    </w:p>
    <w:p w14:paraId="70EA4C00" w14:textId="77777777" w:rsidR="00C2036C" w:rsidRPr="00226471" w:rsidRDefault="00C2036C" w:rsidP="009C4937">
      <w:pPr>
        <w:pStyle w:val="Heading2"/>
      </w:pPr>
      <w:bookmarkStart w:id="65" w:name="_Hlk15552444"/>
      <w:bookmarkStart w:id="66" w:name="_Toc29386457"/>
      <w:r w:rsidRPr="00226471">
        <w:t xml:space="preserve">Compressive Strength </w:t>
      </w:r>
      <w:bookmarkEnd w:id="65"/>
      <w:r w:rsidRPr="00226471">
        <w:t>of Cementitious Repair Material</w:t>
      </w:r>
      <w:bookmarkEnd w:id="66"/>
    </w:p>
    <w:p w14:paraId="0182F25B" w14:textId="77777777" w:rsidR="004E28BF" w:rsidRDefault="004E28BF" w:rsidP="00DF7025">
      <w:pPr>
        <w:pStyle w:val="Bodynumbered1"/>
      </w:pPr>
      <w:bookmarkStart w:id="67" w:name="_Hlk15552459"/>
      <w:r>
        <w:t>Test cubes must be made and cured in accordance with AS 1012.8.3 and tested in accordance with AS 1012.9.</w:t>
      </w:r>
    </w:p>
    <w:p w14:paraId="17983D04" w14:textId="52FC5656" w:rsidR="004E28BF" w:rsidRDefault="004E28BF" w:rsidP="00DF7025">
      <w:pPr>
        <w:pStyle w:val="Bodynumbered1"/>
      </w:pPr>
      <w:bookmarkStart w:id="68" w:name="_Ref15457457"/>
      <w:r>
        <w:t>Three 75 mm test cubes must be taken from the first batch of material mixed, then three 75 mm cubes for every further 100 kg of material.</w:t>
      </w:r>
      <w:r w:rsidR="008A34CB">
        <w:t xml:space="preserve"> </w:t>
      </w:r>
      <w:r>
        <w:t>The cubes must be cured for 7 days under conditions which match that used for the repair.</w:t>
      </w:r>
      <w:r w:rsidR="008A34CB">
        <w:t xml:space="preserve"> </w:t>
      </w:r>
      <w:r>
        <w:t>Two cubes must be tested at 7 days and the third cube at 28 days to confirm that the minimum compressive strength complies with this Specification.</w:t>
      </w:r>
      <w:r w:rsidR="008A34CB">
        <w:t xml:space="preserve"> </w:t>
      </w:r>
      <w:bookmarkEnd w:id="68"/>
    </w:p>
    <w:p w14:paraId="6B0E8C8F" w14:textId="46697F85" w:rsidR="00C2036C" w:rsidRPr="00226471" w:rsidRDefault="004E28BF" w:rsidP="004E28BF">
      <w:pPr>
        <w:pStyle w:val="Heading2"/>
      </w:pPr>
      <w:r w:rsidRPr="00226471">
        <w:t xml:space="preserve"> </w:t>
      </w:r>
      <w:bookmarkStart w:id="69" w:name="_Toc29386458"/>
      <w:r w:rsidR="00C2036C" w:rsidRPr="00226471">
        <w:t>Bond Strength (Pull-Off) Testing</w:t>
      </w:r>
      <w:bookmarkEnd w:id="69"/>
    </w:p>
    <w:p w14:paraId="44875F05" w14:textId="61D614A7" w:rsidR="004E28BF" w:rsidRDefault="004E28BF" w:rsidP="00DF7025">
      <w:pPr>
        <w:pStyle w:val="Bodynumbered1"/>
      </w:pPr>
      <w:bookmarkStart w:id="70" w:name="_Ref6244810"/>
      <w:bookmarkEnd w:id="67"/>
      <w:r>
        <w:t xml:space="preserve">The Contractor must conduct partially cored direct pull-off tests of the fully cured in situ repair material to verify the tensile bond strength between the </w:t>
      </w:r>
      <w:proofErr w:type="gramStart"/>
      <w:r>
        <w:t>in situ</w:t>
      </w:r>
      <w:proofErr w:type="gramEnd"/>
      <w:r>
        <w:t xml:space="preserve"> repair material and the existing concrete substrate, 7 days after the completion of application.</w:t>
      </w:r>
      <w:r w:rsidR="008A34CB">
        <w:t xml:space="preserve"> </w:t>
      </w:r>
      <w:r>
        <w:t>The pull-off testing must be undertaken in accordance with AS 1012.24.</w:t>
      </w:r>
      <w:bookmarkEnd w:id="70"/>
    </w:p>
    <w:p w14:paraId="18551C82" w14:textId="77777777" w:rsidR="004E28BF" w:rsidRDefault="004E28BF" w:rsidP="00DF7025">
      <w:pPr>
        <w:pStyle w:val="Bodynumbered1"/>
      </w:pPr>
      <w:r>
        <w:t>The test locations must be jointly determined by the Contractor and the Principal.</w:t>
      </w:r>
    </w:p>
    <w:p w14:paraId="14336AF7" w14:textId="77777777" w:rsidR="004E28BF" w:rsidRDefault="004E28BF" w:rsidP="00DF7025">
      <w:pPr>
        <w:pStyle w:val="Bodynumbered1"/>
      </w:pPr>
      <w:r>
        <w:t>Testing must be carried out at a frequency of three tests per 10 m</w:t>
      </w:r>
      <w:r>
        <w:rPr>
          <w:vertAlign w:val="superscript"/>
        </w:rPr>
        <w:t>2</w:t>
      </w:r>
      <w:r>
        <w:t xml:space="preserve"> at representative test locations of a completed repair area.</w:t>
      </w:r>
    </w:p>
    <w:p w14:paraId="139B4100" w14:textId="77777777" w:rsidR="004E28BF" w:rsidRDefault="004E28BF" w:rsidP="00DF7025">
      <w:pPr>
        <w:pStyle w:val="Bodynumbered1"/>
      </w:pPr>
      <w:r>
        <w:lastRenderedPageBreak/>
        <w:t>The mode of failure must be determined by visual inspection of the test specimens and categorised as follows:</w:t>
      </w:r>
    </w:p>
    <w:p w14:paraId="46196A7A" w14:textId="77777777" w:rsidR="004E28BF" w:rsidRDefault="004E28BF" w:rsidP="00AE55F4">
      <w:pPr>
        <w:pStyle w:val="BodyTextIndent"/>
        <w:ind w:left="1418" w:hanging="851"/>
      </w:pPr>
      <w:r>
        <w:t>Mode 1:</w:t>
      </w:r>
      <w:r>
        <w:tab/>
        <w:t>Tensile failure within the existing concrete substrate.</w:t>
      </w:r>
    </w:p>
    <w:p w14:paraId="58169D1D" w14:textId="77777777" w:rsidR="004E28BF" w:rsidRDefault="004E28BF" w:rsidP="00AE55F4">
      <w:pPr>
        <w:pStyle w:val="BodyTextIndent"/>
        <w:ind w:left="1418" w:hanging="851"/>
      </w:pPr>
      <w:r>
        <w:t>Mode 2:</w:t>
      </w:r>
      <w:r>
        <w:tab/>
        <w:t>Tensile failure within the repair material.</w:t>
      </w:r>
    </w:p>
    <w:p w14:paraId="769656B8" w14:textId="77777777" w:rsidR="004E28BF" w:rsidRDefault="004E28BF" w:rsidP="00AE55F4">
      <w:pPr>
        <w:pStyle w:val="BodyTextIndent"/>
        <w:ind w:left="1418" w:hanging="851"/>
      </w:pPr>
      <w:r>
        <w:t>Mode 3:</w:t>
      </w:r>
      <w:r>
        <w:tab/>
        <w:t>Bond failure at the interface between the existing concrete substrate and the repair material.</w:t>
      </w:r>
    </w:p>
    <w:p w14:paraId="0089D459" w14:textId="77777777" w:rsidR="004E28BF" w:rsidRDefault="004E28BF" w:rsidP="00AE55F4">
      <w:pPr>
        <w:pStyle w:val="BodyTextIndent"/>
        <w:ind w:left="1418" w:hanging="851"/>
      </w:pPr>
      <w:r>
        <w:t>Mode 4:</w:t>
      </w:r>
      <w:r>
        <w:tab/>
        <w:t>Bond failure between the adhesive layer and the dolly.</w:t>
      </w:r>
    </w:p>
    <w:p w14:paraId="42A4056A" w14:textId="77777777" w:rsidR="004E28BF" w:rsidRDefault="004E28BF" w:rsidP="00AE55F4">
      <w:pPr>
        <w:pStyle w:val="BodyTextIndent"/>
        <w:ind w:left="1418" w:hanging="851"/>
      </w:pPr>
      <w:r>
        <w:t>Mode 5:</w:t>
      </w:r>
      <w:r>
        <w:tab/>
        <w:t>Partial bond failure at the interface between the existing concrete substrate and the repair material and partial tensile failure within the repair material.</w:t>
      </w:r>
    </w:p>
    <w:p w14:paraId="29709E5C" w14:textId="77777777" w:rsidR="004E28BF" w:rsidRDefault="004E28BF" w:rsidP="00AE55F4">
      <w:pPr>
        <w:pStyle w:val="BodyTextIndent"/>
        <w:ind w:left="1418" w:hanging="851"/>
      </w:pPr>
      <w:r>
        <w:t>Mode 6:</w:t>
      </w:r>
      <w:r>
        <w:tab/>
        <w:t>Partial bond failure at the interface between the existing concrete substrate and the repair material and partial tensile failure within the existing concrete substrate.</w:t>
      </w:r>
    </w:p>
    <w:p w14:paraId="6077EF1C" w14:textId="77777777" w:rsidR="004E28BF" w:rsidRPr="00DF7025" w:rsidRDefault="004E28BF" w:rsidP="00DF7025">
      <w:pPr>
        <w:pStyle w:val="Bodynumbered1"/>
      </w:pPr>
      <w:r w:rsidRPr="00DF7025">
        <w:t>Where a combination of modes of failure exist the percentage of each mode of failure must be recorded to the nearest 10% based on the surface area of the failure face.</w:t>
      </w:r>
    </w:p>
    <w:p w14:paraId="741CEE25" w14:textId="77777777" w:rsidR="004E28BF" w:rsidRPr="00DF7025" w:rsidRDefault="004E28BF" w:rsidP="00DF7025">
      <w:pPr>
        <w:pStyle w:val="Bodynumbered1"/>
      </w:pPr>
      <w:r w:rsidRPr="00DF7025">
        <w:t>The mean bond strength at 7 days must not be less than 0.75 MPa, with no individual result less than 0.65 MPa.</w:t>
      </w:r>
    </w:p>
    <w:p w14:paraId="14E8EDA4" w14:textId="77777777" w:rsidR="004E28BF" w:rsidRPr="00DF7025" w:rsidRDefault="004E28BF" w:rsidP="00DF7025">
      <w:pPr>
        <w:pStyle w:val="Bodynumbered1"/>
      </w:pPr>
      <w:r w:rsidRPr="00DF7025">
        <w:t>The mode of failure of the pull-off test must be in accordance with Mode 1, with tensile failure within the existing concrete substrate.</w:t>
      </w:r>
    </w:p>
    <w:p w14:paraId="46F16B25" w14:textId="77777777" w:rsidR="004E28BF" w:rsidRPr="00DF7025" w:rsidRDefault="004E28BF" w:rsidP="00DF7025">
      <w:pPr>
        <w:pStyle w:val="Bodynumbered1"/>
      </w:pPr>
      <w:r w:rsidRPr="00DF7025">
        <w:t>Mean bond strengths less than 0.75 MPa or failure modes 2, 3, 4, 5 and 6 must be raised as a non-conformance.</w:t>
      </w:r>
    </w:p>
    <w:p w14:paraId="1CFB8A81" w14:textId="36A8379E" w:rsidR="00C2036C" w:rsidRPr="00226471" w:rsidRDefault="004E28BF" w:rsidP="004E28BF">
      <w:pPr>
        <w:pStyle w:val="Heading2"/>
      </w:pPr>
      <w:r w:rsidRPr="00226471">
        <w:t xml:space="preserve"> </w:t>
      </w:r>
      <w:bookmarkStart w:id="71" w:name="_Toc29386459"/>
      <w:r w:rsidR="00C2036C" w:rsidRPr="00226471">
        <w:t>Testing for Drummy Areas</w:t>
      </w:r>
      <w:bookmarkEnd w:id="71"/>
    </w:p>
    <w:p w14:paraId="6F548235" w14:textId="77777777" w:rsidR="004E28BF" w:rsidRDefault="004E28BF" w:rsidP="00FD05C1">
      <w:pPr>
        <w:pStyle w:val="Bodynumbered1"/>
      </w:pPr>
      <w:bookmarkStart w:id="72" w:name="_Ref14771780"/>
      <w:r>
        <w:t xml:space="preserve">A </w:t>
      </w:r>
      <w:r w:rsidRPr="00FD05C1">
        <w:t>visual</w:t>
      </w:r>
      <w:r>
        <w:t xml:space="preserve"> inspection of all concrete repair areas must be conducted immediately prior to the application of any decorative / anti-carbonation coating for delamination and any defects recorded.</w:t>
      </w:r>
      <w:bookmarkEnd w:id="72"/>
    </w:p>
    <w:tbl>
      <w:tblPr>
        <w:tblStyle w:val="TMTable"/>
        <w:tblW w:w="9067" w:type="dxa"/>
        <w:tblInd w:w="557" w:type="dxa"/>
        <w:tblLook w:val="04A0" w:firstRow="1" w:lastRow="0" w:firstColumn="1" w:lastColumn="0" w:noHBand="0" w:noVBand="1"/>
      </w:tblPr>
      <w:tblGrid>
        <w:gridCol w:w="2127"/>
        <w:gridCol w:w="6940"/>
      </w:tblGrid>
      <w:tr w:rsidR="00627CFE" w:rsidRPr="00226471" w14:paraId="44542F6A" w14:textId="77777777" w:rsidTr="00FD05C1">
        <w:trPr>
          <w:cnfStyle w:val="100000000000" w:firstRow="1" w:lastRow="0" w:firstColumn="0" w:lastColumn="0" w:oddVBand="0" w:evenVBand="0" w:oddHBand="0" w:evenHBand="0" w:firstRowFirstColumn="0" w:firstRowLastColumn="0" w:lastRowFirstColumn="0" w:lastRowLastColumn="0"/>
        </w:trPr>
        <w:tc>
          <w:tcPr>
            <w:tcW w:w="9067" w:type="dxa"/>
            <w:gridSpan w:val="2"/>
            <w:shd w:val="clear" w:color="auto" w:fill="004259"/>
          </w:tcPr>
          <w:p w14:paraId="5A4FD967" w14:textId="64605108" w:rsidR="00627CFE" w:rsidRPr="00627CFE" w:rsidRDefault="00627CFE" w:rsidP="00627CFE">
            <w:pPr>
              <w:pStyle w:val="TableHeading"/>
              <w:rPr>
                <w:b/>
                <w:bCs/>
              </w:rPr>
            </w:pPr>
            <w:r w:rsidRPr="00627CFE">
              <w:rPr>
                <w:b/>
                <w:bCs/>
              </w:rPr>
              <w:t>WITNESS POINT 1</w:t>
            </w:r>
          </w:p>
        </w:tc>
      </w:tr>
      <w:tr w:rsidR="00C2036C" w:rsidRPr="00226471" w14:paraId="5DEF7C2A" w14:textId="77777777" w:rsidTr="00FD05C1">
        <w:tc>
          <w:tcPr>
            <w:tcW w:w="2127" w:type="dxa"/>
          </w:tcPr>
          <w:p w14:paraId="5547EF06" w14:textId="77777777" w:rsidR="00C2036C" w:rsidRPr="00226471" w:rsidRDefault="00C2036C" w:rsidP="00627CFE">
            <w:pPr>
              <w:pStyle w:val="TableBodyText"/>
              <w:rPr>
                <w:b/>
              </w:rPr>
            </w:pPr>
            <w:r w:rsidRPr="00226471">
              <w:t xml:space="preserve">Process </w:t>
            </w:r>
          </w:p>
        </w:tc>
        <w:tc>
          <w:tcPr>
            <w:tcW w:w="6940" w:type="dxa"/>
          </w:tcPr>
          <w:p w14:paraId="43A9A36E" w14:textId="77777777" w:rsidR="00C2036C" w:rsidRPr="00226471" w:rsidRDefault="00C2036C" w:rsidP="00627CFE">
            <w:pPr>
              <w:pStyle w:val="TableBodyText"/>
              <w:rPr>
                <w:b/>
              </w:rPr>
            </w:pPr>
            <w:r w:rsidRPr="00226471">
              <w:t>Testing for Drummy Areas</w:t>
            </w:r>
          </w:p>
        </w:tc>
      </w:tr>
      <w:tr w:rsidR="00C2036C" w:rsidRPr="00226471" w14:paraId="1EA49698" w14:textId="77777777" w:rsidTr="00FD05C1">
        <w:tc>
          <w:tcPr>
            <w:tcW w:w="2127" w:type="dxa"/>
          </w:tcPr>
          <w:p w14:paraId="477B42DB" w14:textId="77777777" w:rsidR="00C2036C" w:rsidRPr="00226471" w:rsidRDefault="00C2036C" w:rsidP="00627CFE">
            <w:pPr>
              <w:pStyle w:val="TableBodyText"/>
            </w:pPr>
            <w:r w:rsidRPr="00226471">
              <w:t>Notification</w:t>
            </w:r>
          </w:p>
        </w:tc>
        <w:tc>
          <w:tcPr>
            <w:tcW w:w="6940" w:type="dxa"/>
          </w:tcPr>
          <w:p w14:paraId="5EC09F1A" w14:textId="77777777" w:rsidR="00C2036C" w:rsidRPr="00226471" w:rsidRDefault="00C2036C" w:rsidP="00627CFE">
            <w:pPr>
              <w:pStyle w:val="TableBodyText"/>
            </w:pPr>
            <w:r w:rsidRPr="00226471">
              <w:t>Notification of the testing must be submitted at least 48 hours prior to the commencement of the testing.</w:t>
            </w:r>
          </w:p>
        </w:tc>
      </w:tr>
    </w:tbl>
    <w:p w14:paraId="79FC2A15" w14:textId="77777777" w:rsidR="004E28BF" w:rsidRDefault="004E28BF" w:rsidP="00DF7025">
      <w:pPr>
        <w:pStyle w:val="Bodynumbered1"/>
      </w:pPr>
      <w:r>
        <w:t xml:space="preserve">The test for </w:t>
      </w:r>
      <w:proofErr w:type="spellStart"/>
      <w:r>
        <w:t>drummy</w:t>
      </w:r>
      <w:proofErr w:type="spellEnd"/>
      <w:r>
        <w:t xml:space="preserve"> areas must be conducted using a small (0.8 kg) hand-held hammer along the whole surface area of the concrete patch repairs and delaminated areas are be </w:t>
      </w:r>
      <w:proofErr w:type="spellStart"/>
      <w:r>
        <w:t>characterised</w:t>
      </w:r>
      <w:proofErr w:type="spellEnd"/>
      <w:r>
        <w:t xml:space="preserve"> by a ‘</w:t>
      </w:r>
      <w:proofErr w:type="spellStart"/>
      <w:r>
        <w:t>drummy</w:t>
      </w:r>
      <w:proofErr w:type="spellEnd"/>
      <w:r>
        <w:t>’ or hollow sound.</w:t>
      </w:r>
    </w:p>
    <w:p w14:paraId="59E75F70" w14:textId="77777777" w:rsidR="004E28BF" w:rsidRDefault="004E28BF" w:rsidP="00DF7025">
      <w:pPr>
        <w:pStyle w:val="Bodynumbered1"/>
      </w:pPr>
      <w:r>
        <w:t>Any delaminated repair patches must be removed and repaired in accordance with the requirements of this Specification.</w:t>
      </w:r>
    </w:p>
    <w:p w14:paraId="4120B5FA" w14:textId="1C45369D" w:rsidR="00C2036C" w:rsidRPr="00226471" w:rsidRDefault="004E28BF" w:rsidP="004E28BF">
      <w:pPr>
        <w:pStyle w:val="Heading2"/>
      </w:pPr>
      <w:r w:rsidRPr="00226471">
        <w:t xml:space="preserve"> </w:t>
      </w:r>
      <w:bookmarkStart w:id="73" w:name="_Toc29386460"/>
      <w:r w:rsidR="00C2036C" w:rsidRPr="00226471">
        <w:t>Test Results</w:t>
      </w:r>
      <w:bookmarkEnd w:id="73"/>
    </w:p>
    <w:p w14:paraId="1F073A60" w14:textId="77777777" w:rsidR="004E28BF" w:rsidRDefault="004E28BF" w:rsidP="00DF7025">
      <w:pPr>
        <w:pStyle w:val="Bodynumbered1"/>
      </w:pPr>
      <w:bookmarkStart w:id="74" w:name="_Ref6244610"/>
      <w:r>
        <w:t>The Contractor must provide a copy of all quality control testing, including photographic records, within one week of undertaking such testing.</w:t>
      </w:r>
      <w:bookmarkEnd w:id="74"/>
    </w:p>
    <w:p w14:paraId="4635023B" w14:textId="73573802" w:rsidR="00C2036C" w:rsidRPr="00226471" w:rsidRDefault="004E28BF" w:rsidP="004E28BF">
      <w:pPr>
        <w:pStyle w:val="Heading2"/>
      </w:pPr>
      <w:r w:rsidRPr="00226471">
        <w:t xml:space="preserve"> </w:t>
      </w:r>
      <w:bookmarkStart w:id="75" w:name="_Toc29386461"/>
      <w:r w:rsidR="00C2036C" w:rsidRPr="00226471">
        <w:t>Non-conformances</w:t>
      </w:r>
      <w:bookmarkEnd w:id="75"/>
    </w:p>
    <w:bookmarkEnd w:id="26"/>
    <w:p w14:paraId="280B0B62" w14:textId="77777777" w:rsidR="004E28BF" w:rsidRDefault="004E28BF" w:rsidP="00DF7025">
      <w:pPr>
        <w:pStyle w:val="Bodynumbered1"/>
      </w:pPr>
      <w:r>
        <w:t>For any test batch that fails to meet the specified standards, all repairs to which the test batch relates must be removed and the repairs repeated in accordance with the requirements of this Specification.</w:t>
      </w:r>
    </w:p>
    <w:p w14:paraId="523428C3" w14:textId="4AC07988" w:rsidR="00557601" w:rsidRDefault="004E28BF" w:rsidP="004E28BF">
      <w:pPr>
        <w:pStyle w:val="AnnexureHeading"/>
        <w:spacing w:after="360"/>
      </w:pPr>
      <w:r w:rsidRPr="003F7623">
        <w:lastRenderedPageBreak/>
        <w:t xml:space="preserve"> </w:t>
      </w:r>
      <w:bookmarkStart w:id="76" w:name="_Toc29386462"/>
      <w:r w:rsidR="003F7623" w:rsidRPr="003F7623">
        <w:t xml:space="preserve">Annexure A: </w:t>
      </w:r>
      <w:r w:rsidR="003F7623" w:rsidRPr="003F7623">
        <w:tab/>
        <w:t>Summary of Hold Points, Witness Points and Records</w:t>
      </w:r>
      <w:bookmarkEnd w:id="76"/>
    </w:p>
    <w:p w14:paraId="363EA2A4" w14:textId="386FCA85" w:rsidR="008409A1" w:rsidRPr="00045CDF" w:rsidRDefault="00A803F5" w:rsidP="008409A1">
      <w:pPr>
        <w:pStyle w:val="BodyText"/>
      </w:pPr>
      <w:r w:rsidRPr="00A803F5">
        <w:t>The following is a summary of the Witness Points / Hold Points that apply to this specification and the Records that the Contractor must supply to the Principal to demonstrate compliance with this specification.</w:t>
      </w:r>
    </w:p>
    <w:tbl>
      <w:tblPr>
        <w:tblStyle w:val="TMTable"/>
        <w:tblW w:w="0" w:type="auto"/>
        <w:tblLayout w:type="fixed"/>
        <w:tblLook w:val="04A0" w:firstRow="1" w:lastRow="0" w:firstColumn="1" w:lastColumn="0" w:noHBand="0" w:noVBand="1"/>
      </w:tblPr>
      <w:tblGrid>
        <w:gridCol w:w="1124"/>
        <w:gridCol w:w="2977"/>
        <w:gridCol w:w="2410"/>
        <w:gridCol w:w="2977"/>
      </w:tblGrid>
      <w:tr w:rsidR="008409A1" w:rsidRPr="00226471" w14:paraId="76BD377C" w14:textId="77777777" w:rsidTr="008409A1">
        <w:trPr>
          <w:cnfStyle w:val="100000000000" w:firstRow="1" w:lastRow="0" w:firstColumn="0" w:lastColumn="0" w:oddVBand="0" w:evenVBand="0" w:oddHBand="0" w:evenHBand="0" w:firstRowFirstColumn="0" w:firstRowLastColumn="0" w:lastRowFirstColumn="0" w:lastRowLastColumn="0"/>
        </w:trPr>
        <w:tc>
          <w:tcPr>
            <w:tcW w:w="1124" w:type="dxa"/>
          </w:tcPr>
          <w:p w14:paraId="6883D1A5" w14:textId="6688C7BB" w:rsidR="00627CFE" w:rsidRPr="00DF7025" w:rsidRDefault="008409A1" w:rsidP="008409A1">
            <w:pPr>
              <w:pStyle w:val="TableBodyText"/>
              <w:rPr>
                <w:rFonts w:eastAsia="SimSun"/>
                <w:b w:val="0"/>
                <w:sz w:val="18"/>
                <w:szCs w:val="18"/>
              </w:rPr>
            </w:pPr>
            <w:r w:rsidRPr="00DF7025">
              <w:rPr>
                <w:rFonts w:eastAsia="SimSun"/>
                <w:sz w:val="18"/>
                <w:szCs w:val="18"/>
              </w:rPr>
              <w:t>Clause</w:t>
            </w:r>
          </w:p>
        </w:tc>
        <w:tc>
          <w:tcPr>
            <w:tcW w:w="2977" w:type="dxa"/>
          </w:tcPr>
          <w:p w14:paraId="240E9B62" w14:textId="30862C4F" w:rsidR="00627CFE" w:rsidRPr="00DF7025" w:rsidRDefault="008409A1" w:rsidP="008409A1">
            <w:pPr>
              <w:pStyle w:val="TableBodyText"/>
              <w:rPr>
                <w:rFonts w:eastAsia="SimSun"/>
                <w:b w:val="0"/>
                <w:sz w:val="18"/>
                <w:szCs w:val="18"/>
              </w:rPr>
            </w:pPr>
            <w:r w:rsidRPr="00DF7025">
              <w:rPr>
                <w:rFonts w:eastAsia="SimSun"/>
                <w:sz w:val="18"/>
                <w:szCs w:val="18"/>
              </w:rPr>
              <w:t>Hold Point</w:t>
            </w:r>
          </w:p>
        </w:tc>
        <w:tc>
          <w:tcPr>
            <w:tcW w:w="2410" w:type="dxa"/>
          </w:tcPr>
          <w:p w14:paraId="5F6BBC6A" w14:textId="5BD08B73" w:rsidR="00627CFE" w:rsidRPr="00DF7025" w:rsidRDefault="008409A1" w:rsidP="008409A1">
            <w:pPr>
              <w:pStyle w:val="TableBodyText"/>
              <w:rPr>
                <w:rFonts w:eastAsia="SimSun"/>
                <w:b w:val="0"/>
                <w:sz w:val="18"/>
                <w:szCs w:val="18"/>
              </w:rPr>
            </w:pPr>
            <w:r w:rsidRPr="00DF7025">
              <w:rPr>
                <w:rFonts w:eastAsia="SimSun"/>
                <w:sz w:val="18"/>
                <w:szCs w:val="18"/>
              </w:rPr>
              <w:t>Witness Point</w:t>
            </w:r>
          </w:p>
        </w:tc>
        <w:tc>
          <w:tcPr>
            <w:tcW w:w="2977" w:type="dxa"/>
          </w:tcPr>
          <w:p w14:paraId="43282917" w14:textId="0A101066" w:rsidR="00627CFE" w:rsidRPr="00DF7025" w:rsidRDefault="008409A1" w:rsidP="008409A1">
            <w:pPr>
              <w:pStyle w:val="TableBodyText"/>
              <w:rPr>
                <w:rFonts w:eastAsia="SimSun"/>
                <w:b w:val="0"/>
                <w:sz w:val="18"/>
                <w:szCs w:val="18"/>
              </w:rPr>
            </w:pPr>
            <w:r w:rsidRPr="00DF7025">
              <w:rPr>
                <w:rFonts w:eastAsia="SimSun"/>
                <w:sz w:val="18"/>
                <w:szCs w:val="18"/>
              </w:rPr>
              <w:t>Record</w:t>
            </w:r>
          </w:p>
        </w:tc>
      </w:tr>
      <w:tr w:rsidR="004E28BF" w:rsidRPr="00226471" w14:paraId="24C5CCEB" w14:textId="77777777" w:rsidTr="008409A1">
        <w:tc>
          <w:tcPr>
            <w:tcW w:w="1124" w:type="dxa"/>
          </w:tcPr>
          <w:p w14:paraId="540691F9" w14:textId="3E9504C8" w:rsidR="004E28BF" w:rsidRPr="00DF7025" w:rsidRDefault="004E28BF" w:rsidP="004E28BF">
            <w:pPr>
              <w:pStyle w:val="TableBodyText"/>
              <w:rPr>
                <w:sz w:val="18"/>
                <w:szCs w:val="18"/>
              </w:rPr>
            </w:pPr>
            <w:r w:rsidRPr="00DF7025">
              <w:rPr>
                <w:sz w:val="18"/>
                <w:szCs w:val="18"/>
              </w:rPr>
              <w:fldChar w:fldCharType="begin"/>
            </w:r>
            <w:r w:rsidRPr="00DF7025">
              <w:rPr>
                <w:sz w:val="18"/>
                <w:szCs w:val="18"/>
              </w:rPr>
              <w:instrText xml:space="preserve"> REF _Ref15457228 \r \h  \* MERGEFORMAT </w:instrText>
            </w:r>
            <w:r w:rsidRPr="00DF7025">
              <w:rPr>
                <w:sz w:val="18"/>
                <w:szCs w:val="18"/>
              </w:rPr>
            </w:r>
            <w:r w:rsidRPr="00DF7025">
              <w:rPr>
                <w:sz w:val="18"/>
                <w:szCs w:val="18"/>
              </w:rPr>
              <w:fldChar w:fldCharType="separate"/>
            </w:r>
            <w:r w:rsidRPr="00DF7025">
              <w:rPr>
                <w:sz w:val="18"/>
                <w:szCs w:val="18"/>
              </w:rPr>
              <w:t>4</w:t>
            </w:r>
            <w:r w:rsidRPr="00DF7025">
              <w:rPr>
                <w:sz w:val="18"/>
                <w:szCs w:val="18"/>
              </w:rPr>
              <w:fldChar w:fldCharType="end"/>
            </w:r>
            <w:r w:rsidRPr="00DF7025">
              <w:rPr>
                <w:sz w:val="18"/>
                <w:szCs w:val="18"/>
              </w:rPr>
              <w:fldChar w:fldCharType="begin"/>
            </w:r>
            <w:r w:rsidRPr="00DF7025">
              <w:rPr>
                <w:sz w:val="18"/>
                <w:szCs w:val="18"/>
              </w:rPr>
              <w:instrText xml:space="preserve"> REF _Ref14771692 \r \h  \* MERGEFORMAT </w:instrText>
            </w:r>
            <w:r w:rsidRPr="00DF7025">
              <w:rPr>
                <w:sz w:val="18"/>
                <w:szCs w:val="18"/>
              </w:rPr>
            </w:r>
            <w:r w:rsidRPr="00DF7025">
              <w:rPr>
                <w:sz w:val="18"/>
                <w:szCs w:val="18"/>
              </w:rPr>
              <w:fldChar w:fldCharType="separate"/>
            </w:r>
            <w:r w:rsidRPr="00DF7025">
              <w:rPr>
                <w:sz w:val="18"/>
                <w:szCs w:val="18"/>
              </w:rPr>
              <w:t>.2</w:t>
            </w:r>
            <w:r w:rsidRPr="00DF7025">
              <w:rPr>
                <w:sz w:val="18"/>
                <w:szCs w:val="18"/>
              </w:rPr>
              <w:fldChar w:fldCharType="end"/>
            </w:r>
          </w:p>
        </w:tc>
        <w:tc>
          <w:tcPr>
            <w:tcW w:w="2977" w:type="dxa"/>
          </w:tcPr>
          <w:p w14:paraId="1B1AD61A" w14:textId="5E39CD13" w:rsidR="004E28BF" w:rsidRPr="00DF7025" w:rsidRDefault="004E28BF" w:rsidP="00CF1FBF">
            <w:pPr>
              <w:pStyle w:val="TableBodyText"/>
              <w:numPr>
                <w:ilvl w:val="0"/>
                <w:numId w:val="22"/>
              </w:numPr>
              <w:ind w:left="174" w:hanging="174"/>
              <w:rPr>
                <w:sz w:val="18"/>
                <w:szCs w:val="18"/>
              </w:rPr>
            </w:pPr>
            <w:r w:rsidRPr="00DF7025">
              <w:rPr>
                <w:sz w:val="18"/>
                <w:szCs w:val="18"/>
                <w:lang w:val="en-AU"/>
              </w:rPr>
              <w:t>Commencement of concrete repairs.</w:t>
            </w:r>
          </w:p>
        </w:tc>
        <w:tc>
          <w:tcPr>
            <w:tcW w:w="2410" w:type="dxa"/>
          </w:tcPr>
          <w:p w14:paraId="6F945259" w14:textId="77777777" w:rsidR="004E28BF" w:rsidRPr="00DF7025" w:rsidRDefault="004E28BF" w:rsidP="004E28BF">
            <w:pPr>
              <w:pStyle w:val="TableBodyText"/>
              <w:rPr>
                <w:sz w:val="18"/>
                <w:szCs w:val="18"/>
              </w:rPr>
            </w:pPr>
          </w:p>
        </w:tc>
        <w:tc>
          <w:tcPr>
            <w:tcW w:w="2977" w:type="dxa"/>
          </w:tcPr>
          <w:p w14:paraId="2828154C" w14:textId="6082387E" w:rsidR="004E28BF" w:rsidRPr="00DF7025" w:rsidRDefault="004E28BF" w:rsidP="004E28BF">
            <w:pPr>
              <w:pStyle w:val="TableBodyText"/>
              <w:rPr>
                <w:sz w:val="18"/>
                <w:szCs w:val="18"/>
              </w:rPr>
            </w:pPr>
            <w:r w:rsidRPr="00DF7025">
              <w:rPr>
                <w:sz w:val="18"/>
                <w:szCs w:val="18"/>
                <w:lang w:val="en-AU"/>
              </w:rPr>
              <w:t>Quality Plan</w:t>
            </w:r>
          </w:p>
        </w:tc>
      </w:tr>
      <w:tr w:rsidR="004E28BF" w:rsidRPr="00226471" w14:paraId="6F98315C" w14:textId="77777777" w:rsidTr="008409A1">
        <w:tc>
          <w:tcPr>
            <w:tcW w:w="1124" w:type="dxa"/>
          </w:tcPr>
          <w:p w14:paraId="535311B6" w14:textId="7891BF03" w:rsidR="004E28BF" w:rsidRPr="00DF7025" w:rsidRDefault="004E28BF" w:rsidP="004E28BF">
            <w:pPr>
              <w:pStyle w:val="TableBodyText"/>
              <w:rPr>
                <w:sz w:val="18"/>
                <w:szCs w:val="18"/>
              </w:rPr>
            </w:pPr>
            <w:r w:rsidRPr="00DF7025">
              <w:rPr>
                <w:sz w:val="18"/>
                <w:szCs w:val="18"/>
              </w:rPr>
              <w:fldChar w:fldCharType="begin"/>
            </w:r>
            <w:r w:rsidRPr="00DF7025">
              <w:rPr>
                <w:sz w:val="18"/>
                <w:szCs w:val="18"/>
              </w:rPr>
              <w:instrText xml:space="preserve"> REF _Ref15551304 \r \h  \* MERGEFORMAT </w:instrText>
            </w:r>
            <w:r w:rsidRPr="00DF7025">
              <w:rPr>
                <w:sz w:val="18"/>
                <w:szCs w:val="18"/>
              </w:rPr>
            </w:r>
            <w:r w:rsidRPr="00DF7025">
              <w:rPr>
                <w:sz w:val="18"/>
                <w:szCs w:val="18"/>
              </w:rPr>
              <w:fldChar w:fldCharType="separate"/>
            </w:r>
            <w:r w:rsidRPr="00DF7025">
              <w:rPr>
                <w:sz w:val="18"/>
                <w:szCs w:val="18"/>
              </w:rPr>
              <w:t>6</w:t>
            </w:r>
            <w:r w:rsidRPr="00DF7025">
              <w:rPr>
                <w:sz w:val="18"/>
                <w:szCs w:val="18"/>
              </w:rPr>
              <w:fldChar w:fldCharType="end"/>
            </w:r>
            <w:r w:rsidRPr="00DF7025">
              <w:rPr>
                <w:sz w:val="18"/>
                <w:szCs w:val="18"/>
              </w:rPr>
              <w:fldChar w:fldCharType="begin"/>
            </w:r>
            <w:r w:rsidRPr="00DF7025">
              <w:rPr>
                <w:sz w:val="18"/>
                <w:szCs w:val="18"/>
              </w:rPr>
              <w:instrText xml:space="preserve"> REF _Ref15551308 \r \h  \* MERGEFORMAT </w:instrText>
            </w:r>
            <w:r w:rsidRPr="00DF7025">
              <w:rPr>
                <w:sz w:val="18"/>
                <w:szCs w:val="18"/>
              </w:rPr>
            </w:r>
            <w:r w:rsidRPr="00DF7025">
              <w:rPr>
                <w:sz w:val="18"/>
                <w:szCs w:val="18"/>
              </w:rPr>
              <w:fldChar w:fldCharType="separate"/>
            </w:r>
            <w:r w:rsidRPr="00DF7025">
              <w:rPr>
                <w:sz w:val="18"/>
                <w:szCs w:val="18"/>
              </w:rPr>
              <w:t>.3</w:t>
            </w:r>
            <w:r w:rsidRPr="00DF7025">
              <w:rPr>
                <w:sz w:val="18"/>
                <w:szCs w:val="18"/>
              </w:rPr>
              <w:fldChar w:fldCharType="end"/>
            </w:r>
          </w:p>
        </w:tc>
        <w:tc>
          <w:tcPr>
            <w:tcW w:w="2977" w:type="dxa"/>
          </w:tcPr>
          <w:p w14:paraId="34DB51C1" w14:textId="77777777" w:rsidR="004E28BF" w:rsidRPr="00DF7025" w:rsidRDefault="004E28BF" w:rsidP="004E28BF">
            <w:pPr>
              <w:pStyle w:val="TableBodyText"/>
              <w:rPr>
                <w:sz w:val="18"/>
                <w:szCs w:val="18"/>
              </w:rPr>
            </w:pPr>
          </w:p>
        </w:tc>
        <w:tc>
          <w:tcPr>
            <w:tcW w:w="2410" w:type="dxa"/>
          </w:tcPr>
          <w:p w14:paraId="5CDC1C66" w14:textId="77777777" w:rsidR="004E28BF" w:rsidRPr="00DF7025" w:rsidRDefault="004E28BF" w:rsidP="004E28BF">
            <w:pPr>
              <w:pStyle w:val="TableBodyText"/>
              <w:rPr>
                <w:sz w:val="18"/>
                <w:szCs w:val="18"/>
              </w:rPr>
            </w:pPr>
          </w:p>
        </w:tc>
        <w:tc>
          <w:tcPr>
            <w:tcW w:w="2977" w:type="dxa"/>
          </w:tcPr>
          <w:p w14:paraId="033A533E" w14:textId="610B3147" w:rsidR="004E28BF" w:rsidRPr="00DF7025" w:rsidRDefault="004E28BF" w:rsidP="004E28BF">
            <w:pPr>
              <w:pStyle w:val="TableBodyText"/>
              <w:rPr>
                <w:sz w:val="18"/>
                <w:szCs w:val="18"/>
              </w:rPr>
            </w:pPr>
            <w:r w:rsidRPr="00DF7025">
              <w:rPr>
                <w:sz w:val="18"/>
                <w:szCs w:val="18"/>
                <w:lang w:val="en-AU"/>
              </w:rPr>
              <w:t>Information for each batch of repair material</w:t>
            </w:r>
          </w:p>
        </w:tc>
      </w:tr>
      <w:tr w:rsidR="004E28BF" w:rsidRPr="00226471" w14:paraId="2CCF83D1" w14:textId="77777777" w:rsidTr="008409A1">
        <w:tc>
          <w:tcPr>
            <w:tcW w:w="1124" w:type="dxa"/>
          </w:tcPr>
          <w:p w14:paraId="3CAA8D56" w14:textId="31B2E1B0" w:rsidR="004E28BF" w:rsidRPr="00DF7025" w:rsidRDefault="004E28BF" w:rsidP="004E28BF">
            <w:pPr>
              <w:pStyle w:val="TableBodyText"/>
              <w:rPr>
                <w:sz w:val="18"/>
                <w:szCs w:val="18"/>
              </w:rPr>
            </w:pPr>
            <w:r w:rsidRPr="00DF7025">
              <w:rPr>
                <w:sz w:val="18"/>
                <w:szCs w:val="18"/>
              </w:rPr>
              <w:fldChar w:fldCharType="begin"/>
            </w:r>
            <w:r w:rsidRPr="00DF7025">
              <w:rPr>
                <w:sz w:val="18"/>
                <w:szCs w:val="18"/>
              </w:rPr>
              <w:instrText xml:space="preserve"> REF _Ref15457254 \r \h  \* MERGEFORMAT </w:instrText>
            </w:r>
            <w:r w:rsidRPr="00DF7025">
              <w:rPr>
                <w:sz w:val="18"/>
                <w:szCs w:val="18"/>
              </w:rPr>
            </w:r>
            <w:r w:rsidRPr="00DF7025">
              <w:rPr>
                <w:sz w:val="18"/>
                <w:szCs w:val="18"/>
              </w:rPr>
              <w:fldChar w:fldCharType="separate"/>
            </w:r>
            <w:r w:rsidRPr="00DF7025">
              <w:rPr>
                <w:sz w:val="18"/>
                <w:szCs w:val="18"/>
              </w:rPr>
              <w:t>7</w:t>
            </w:r>
            <w:r w:rsidRPr="00DF7025">
              <w:rPr>
                <w:sz w:val="18"/>
                <w:szCs w:val="18"/>
              </w:rPr>
              <w:fldChar w:fldCharType="end"/>
            </w:r>
            <w:r w:rsidRPr="00DF7025">
              <w:rPr>
                <w:sz w:val="18"/>
                <w:szCs w:val="18"/>
              </w:rPr>
              <w:fldChar w:fldCharType="begin"/>
            </w:r>
            <w:r w:rsidRPr="00DF7025">
              <w:rPr>
                <w:sz w:val="18"/>
                <w:szCs w:val="18"/>
              </w:rPr>
              <w:instrText xml:space="preserve"> REF _Ref6308958 \r \h  \* MERGEFORMAT </w:instrText>
            </w:r>
            <w:r w:rsidRPr="00DF7025">
              <w:rPr>
                <w:sz w:val="18"/>
                <w:szCs w:val="18"/>
              </w:rPr>
            </w:r>
            <w:r w:rsidRPr="00DF7025">
              <w:rPr>
                <w:sz w:val="18"/>
                <w:szCs w:val="18"/>
              </w:rPr>
              <w:fldChar w:fldCharType="separate"/>
            </w:r>
            <w:r w:rsidRPr="00DF7025">
              <w:rPr>
                <w:sz w:val="18"/>
                <w:szCs w:val="18"/>
              </w:rPr>
              <w:t>.1</w:t>
            </w:r>
            <w:r w:rsidRPr="00DF7025">
              <w:rPr>
                <w:sz w:val="18"/>
                <w:szCs w:val="18"/>
              </w:rPr>
              <w:fldChar w:fldCharType="end"/>
            </w:r>
          </w:p>
        </w:tc>
        <w:tc>
          <w:tcPr>
            <w:tcW w:w="2977" w:type="dxa"/>
          </w:tcPr>
          <w:p w14:paraId="75FCF0D5" w14:textId="75A49E54" w:rsidR="004E28BF" w:rsidRPr="00DF7025" w:rsidRDefault="004E28BF" w:rsidP="00CF1FBF">
            <w:pPr>
              <w:pStyle w:val="TableBodyText"/>
              <w:numPr>
                <w:ilvl w:val="0"/>
                <w:numId w:val="22"/>
              </w:numPr>
              <w:ind w:left="174" w:hanging="174"/>
              <w:rPr>
                <w:sz w:val="18"/>
                <w:szCs w:val="18"/>
              </w:rPr>
            </w:pPr>
            <w:r w:rsidRPr="00DF7025">
              <w:rPr>
                <w:sz w:val="18"/>
                <w:szCs w:val="18"/>
                <w:lang w:val="en-AU"/>
              </w:rPr>
              <w:t>Assessment of the affected concrete structure or component</w:t>
            </w:r>
          </w:p>
        </w:tc>
        <w:tc>
          <w:tcPr>
            <w:tcW w:w="2410" w:type="dxa"/>
          </w:tcPr>
          <w:p w14:paraId="03B01E5C" w14:textId="77777777" w:rsidR="004E28BF" w:rsidRPr="00DF7025" w:rsidRDefault="004E28BF" w:rsidP="004E28BF">
            <w:pPr>
              <w:pStyle w:val="TableBodyText"/>
              <w:rPr>
                <w:sz w:val="18"/>
                <w:szCs w:val="18"/>
              </w:rPr>
            </w:pPr>
          </w:p>
        </w:tc>
        <w:tc>
          <w:tcPr>
            <w:tcW w:w="2977" w:type="dxa"/>
          </w:tcPr>
          <w:p w14:paraId="16895005" w14:textId="06258D0C" w:rsidR="004E28BF" w:rsidRPr="00DF7025" w:rsidRDefault="004E28BF" w:rsidP="004E28BF">
            <w:pPr>
              <w:pStyle w:val="TableBodyText"/>
              <w:rPr>
                <w:sz w:val="18"/>
                <w:szCs w:val="18"/>
              </w:rPr>
            </w:pPr>
            <w:r w:rsidRPr="00DF7025">
              <w:rPr>
                <w:sz w:val="18"/>
                <w:szCs w:val="18"/>
                <w:lang w:val="en-AU"/>
              </w:rPr>
              <w:t>Assessment report</w:t>
            </w:r>
          </w:p>
        </w:tc>
      </w:tr>
      <w:tr w:rsidR="004E28BF" w:rsidRPr="00226471" w14:paraId="00A969CA" w14:textId="77777777" w:rsidTr="008409A1">
        <w:tc>
          <w:tcPr>
            <w:tcW w:w="1124" w:type="dxa"/>
          </w:tcPr>
          <w:p w14:paraId="3000C504" w14:textId="3688DE20" w:rsidR="004E28BF" w:rsidRPr="00DF7025" w:rsidRDefault="004E28BF" w:rsidP="004E28BF">
            <w:pPr>
              <w:pStyle w:val="TableBodyText"/>
              <w:rPr>
                <w:sz w:val="18"/>
                <w:szCs w:val="18"/>
              </w:rPr>
            </w:pPr>
            <w:r w:rsidRPr="00DF7025">
              <w:rPr>
                <w:sz w:val="18"/>
                <w:szCs w:val="18"/>
              </w:rPr>
              <w:fldChar w:fldCharType="begin"/>
            </w:r>
            <w:r w:rsidRPr="00DF7025">
              <w:rPr>
                <w:sz w:val="18"/>
                <w:szCs w:val="18"/>
              </w:rPr>
              <w:instrText xml:space="preserve"> REF _Ref14771729 \r \h  \* MERGEFORMAT </w:instrText>
            </w:r>
            <w:r w:rsidRPr="00DF7025">
              <w:rPr>
                <w:sz w:val="18"/>
                <w:szCs w:val="18"/>
              </w:rPr>
            </w:r>
            <w:r w:rsidRPr="00DF7025">
              <w:rPr>
                <w:sz w:val="18"/>
                <w:szCs w:val="18"/>
              </w:rPr>
              <w:fldChar w:fldCharType="separate"/>
            </w:r>
            <w:r w:rsidRPr="00DF7025">
              <w:rPr>
                <w:sz w:val="18"/>
                <w:szCs w:val="18"/>
              </w:rPr>
              <w:t>7.7</w:t>
            </w:r>
            <w:r w:rsidRPr="00DF7025">
              <w:rPr>
                <w:sz w:val="18"/>
                <w:szCs w:val="18"/>
              </w:rPr>
              <w:fldChar w:fldCharType="end"/>
            </w:r>
          </w:p>
        </w:tc>
        <w:tc>
          <w:tcPr>
            <w:tcW w:w="2977" w:type="dxa"/>
          </w:tcPr>
          <w:p w14:paraId="2892E6FF" w14:textId="54BD687A" w:rsidR="004E28BF" w:rsidRPr="00DF7025" w:rsidRDefault="004E28BF" w:rsidP="00CF1FBF">
            <w:pPr>
              <w:pStyle w:val="TableBodyText"/>
              <w:numPr>
                <w:ilvl w:val="0"/>
                <w:numId w:val="22"/>
              </w:numPr>
              <w:ind w:left="174" w:hanging="174"/>
              <w:rPr>
                <w:sz w:val="18"/>
                <w:szCs w:val="18"/>
              </w:rPr>
            </w:pPr>
            <w:r w:rsidRPr="00DF7025">
              <w:rPr>
                <w:sz w:val="18"/>
                <w:szCs w:val="18"/>
                <w:lang w:val="en-AU"/>
              </w:rPr>
              <w:t>The concrete has been prepared in readiness for application of repair material</w:t>
            </w:r>
          </w:p>
        </w:tc>
        <w:tc>
          <w:tcPr>
            <w:tcW w:w="2410" w:type="dxa"/>
          </w:tcPr>
          <w:p w14:paraId="26B4957C" w14:textId="77777777" w:rsidR="004E28BF" w:rsidRPr="00DF7025" w:rsidRDefault="004E28BF" w:rsidP="004E28BF">
            <w:pPr>
              <w:pStyle w:val="TableBodyText"/>
              <w:rPr>
                <w:sz w:val="18"/>
                <w:szCs w:val="18"/>
              </w:rPr>
            </w:pPr>
          </w:p>
        </w:tc>
        <w:tc>
          <w:tcPr>
            <w:tcW w:w="2977" w:type="dxa"/>
          </w:tcPr>
          <w:p w14:paraId="78D78F82" w14:textId="09FE634E" w:rsidR="004E28BF" w:rsidRPr="00DF7025" w:rsidRDefault="004E28BF" w:rsidP="004E28BF">
            <w:pPr>
              <w:pStyle w:val="TableBodyText"/>
              <w:rPr>
                <w:sz w:val="18"/>
                <w:szCs w:val="18"/>
              </w:rPr>
            </w:pPr>
            <w:r w:rsidRPr="00DF7025">
              <w:rPr>
                <w:sz w:val="18"/>
                <w:szCs w:val="18"/>
                <w:lang w:val="en-AU"/>
              </w:rPr>
              <w:t>Notification</w:t>
            </w:r>
          </w:p>
        </w:tc>
      </w:tr>
      <w:tr w:rsidR="004E28BF" w:rsidRPr="00226471" w14:paraId="384C4F2C" w14:textId="77777777" w:rsidTr="008409A1">
        <w:tc>
          <w:tcPr>
            <w:tcW w:w="1124" w:type="dxa"/>
          </w:tcPr>
          <w:p w14:paraId="7E4C0BB9" w14:textId="0E8A2418" w:rsidR="004E28BF" w:rsidRPr="00DF7025" w:rsidRDefault="004E28BF" w:rsidP="004E28BF">
            <w:pPr>
              <w:pStyle w:val="TableBodyText"/>
              <w:rPr>
                <w:sz w:val="18"/>
                <w:szCs w:val="18"/>
              </w:rPr>
            </w:pPr>
            <w:r w:rsidRPr="00DF7025">
              <w:rPr>
                <w:sz w:val="18"/>
                <w:szCs w:val="18"/>
              </w:rPr>
              <w:fldChar w:fldCharType="begin"/>
            </w:r>
            <w:r w:rsidRPr="00DF7025">
              <w:rPr>
                <w:sz w:val="18"/>
                <w:szCs w:val="18"/>
              </w:rPr>
              <w:instrText xml:space="preserve"> REF _Ref15457254 \r \h  \* MERGEFORMAT </w:instrText>
            </w:r>
            <w:r w:rsidRPr="00DF7025">
              <w:rPr>
                <w:sz w:val="18"/>
                <w:szCs w:val="18"/>
              </w:rPr>
            </w:r>
            <w:r w:rsidRPr="00DF7025">
              <w:rPr>
                <w:sz w:val="18"/>
                <w:szCs w:val="18"/>
              </w:rPr>
              <w:fldChar w:fldCharType="separate"/>
            </w:r>
            <w:r w:rsidRPr="00DF7025">
              <w:rPr>
                <w:sz w:val="18"/>
                <w:szCs w:val="18"/>
              </w:rPr>
              <w:t>7</w:t>
            </w:r>
            <w:r w:rsidRPr="00DF7025">
              <w:rPr>
                <w:sz w:val="18"/>
                <w:szCs w:val="18"/>
              </w:rPr>
              <w:fldChar w:fldCharType="end"/>
            </w:r>
            <w:r w:rsidRPr="00DF7025">
              <w:rPr>
                <w:sz w:val="18"/>
                <w:szCs w:val="18"/>
              </w:rPr>
              <w:fldChar w:fldCharType="begin"/>
            </w:r>
            <w:r w:rsidRPr="00DF7025">
              <w:rPr>
                <w:sz w:val="18"/>
                <w:szCs w:val="18"/>
              </w:rPr>
              <w:instrText xml:space="preserve"> REF _Ref14771746 \r \h  \* MERGEFORMAT </w:instrText>
            </w:r>
            <w:r w:rsidRPr="00DF7025">
              <w:rPr>
                <w:sz w:val="18"/>
                <w:szCs w:val="18"/>
              </w:rPr>
            </w:r>
            <w:r w:rsidRPr="00DF7025">
              <w:rPr>
                <w:sz w:val="18"/>
                <w:szCs w:val="18"/>
              </w:rPr>
              <w:fldChar w:fldCharType="separate"/>
            </w:r>
            <w:r w:rsidRPr="00DF7025">
              <w:rPr>
                <w:sz w:val="18"/>
                <w:szCs w:val="18"/>
              </w:rPr>
              <w:t>.9</w:t>
            </w:r>
            <w:r w:rsidRPr="00DF7025">
              <w:rPr>
                <w:sz w:val="18"/>
                <w:szCs w:val="18"/>
              </w:rPr>
              <w:fldChar w:fldCharType="end"/>
            </w:r>
          </w:p>
        </w:tc>
        <w:tc>
          <w:tcPr>
            <w:tcW w:w="2977" w:type="dxa"/>
          </w:tcPr>
          <w:p w14:paraId="466AB1E4" w14:textId="15FFE113" w:rsidR="004E28BF" w:rsidRPr="00DF7025" w:rsidRDefault="004E28BF" w:rsidP="00CF1FBF">
            <w:pPr>
              <w:pStyle w:val="TableBodyText"/>
              <w:numPr>
                <w:ilvl w:val="0"/>
                <w:numId w:val="22"/>
              </w:numPr>
              <w:ind w:left="174" w:hanging="174"/>
              <w:rPr>
                <w:sz w:val="18"/>
                <w:szCs w:val="18"/>
              </w:rPr>
            </w:pPr>
            <w:r w:rsidRPr="00DF7025">
              <w:rPr>
                <w:sz w:val="18"/>
                <w:szCs w:val="18"/>
                <w:lang w:val="en-AU"/>
              </w:rPr>
              <w:t>Insertion of new reinforcing steel into the structure</w:t>
            </w:r>
          </w:p>
        </w:tc>
        <w:tc>
          <w:tcPr>
            <w:tcW w:w="2410" w:type="dxa"/>
          </w:tcPr>
          <w:p w14:paraId="06375C9C" w14:textId="77777777" w:rsidR="004E28BF" w:rsidRPr="00DF7025" w:rsidRDefault="004E28BF" w:rsidP="004E28BF">
            <w:pPr>
              <w:pStyle w:val="TableBodyText"/>
              <w:rPr>
                <w:sz w:val="18"/>
                <w:szCs w:val="18"/>
              </w:rPr>
            </w:pPr>
          </w:p>
        </w:tc>
        <w:tc>
          <w:tcPr>
            <w:tcW w:w="2977" w:type="dxa"/>
          </w:tcPr>
          <w:p w14:paraId="14E88BEA" w14:textId="5036F5C0" w:rsidR="004E28BF" w:rsidRPr="00DF7025" w:rsidRDefault="004E28BF" w:rsidP="004E28BF">
            <w:pPr>
              <w:pStyle w:val="TableBodyText"/>
              <w:rPr>
                <w:sz w:val="18"/>
                <w:szCs w:val="18"/>
              </w:rPr>
            </w:pPr>
            <w:r w:rsidRPr="00DF7025">
              <w:rPr>
                <w:sz w:val="18"/>
                <w:szCs w:val="18"/>
                <w:lang w:val="en-AU"/>
              </w:rPr>
              <w:t>Details of proposed new reinforcing steel</w:t>
            </w:r>
          </w:p>
        </w:tc>
      </w:tr>
      <w:tr w:rsidR="004E28BF" w:rsidRPr="00226471" w14:paraId="761E4447" w14:textId="77777777" w:rsidTr="008409A1">
        <w:tc>
          <w:tcPr>
            <w:tcW w:w="1124" w:type="dxa"/>
          </w:tcPr>
          <w:p w14:paraId="6286298B" w14:textId="211B0FC4" w:rsidR="004E28BF" w:rsidRPr="00DF7025" w:rsidRDefault="004E28BF" w:rsidP="004E28BF">
            <w:pPr>
              <w:pStyle w:val="TableBodyText"/>
              <w:rPr>
                <w:sz w:val="18"/>
                <w:szCs w:val="18"/>
              </w:rPr>
            </w:pPr>
            <w:r w:rsidRPr="00DF7025">
              <w:rPr>
                <w:sz w:val="18"/>
                <w:szCs w:val="18"/>
              </w:rPr>
              <w:fldChar w:fldCharType="begin"/>
            </w:r>
            <w:r w:rsidRPr="00DF7025">
              <w:rPr>
                <w:sz w:val="18"/>
                <w:szCs w:val="18"/>
              </w:rPr>
              <w:instrText xml:space="preserve"> REF _Ref15457455 \r \h  \* MERGEFORMAT </w:instrText>
            </w:r>
            <w:r w:rsidRPr="00DF7025">
              <w:rPr>
                <w:sz w:val="18"/>
                <w:szCs w:val="18"/>
              </w:rPr>
            </w:r>
            <w:r w:rsidRPr="00DF7025">
              <w:rPr>
                <w:sz w:val="18"/>
                <w:szCs w:val="18"/>
              </w:rPr>
              <w:fldChar w:fldCharType="separate"/>
            </w:r>
            <w:r w:rsidRPr="00DF7025">
              <w:rPr>
                <w:sz w:val="18"/>
                <w:szCs w:val="18"/>
              </w:rPr>
              <w:t>12</w:t>
            </w:r>
            <w:r w:rsidRPr="00DF7025">
              <w:rPr>
                <w:sz w:val="18"/>
                <w:szCs w:val="18"/>
              </w:rPr>
              <w:fldChar w:fldCharType="end"/>
            </w:r>
            <w:r w:rsidRPr="00DF7025">
              <w:rPr>
                <w:sz w:val="18"/>
                <w:szCs w:val="18"/>
              </w:rPr>
              <w:fldChar w:fldCharType="begin"/>
            </w:r>
            <w:r w:rsidRPr="00DF7025">
              <w:rPr>
                <w:sz w:val="18"/>
                <w:szCs w:val="18"/>
              </w:rPr>
              <w:instrText xml:space="preserve"> REF _Ref15457457 \r \h  \* MERGEFORMAT </w:instrText>
            </w:r>
            <w:r w:rsidRPr="00DF7025">
              <w:rPr>
                <w:sz w:val="18"/>
                <w:szCs w:val="18"/>
              </w:rPr>
            </w:r>
            <w:r w:rsidRPr="00DF7025">
              <w:rPr>
                <w:sz w:val="18"/>
                <w:szCs w:val="18"/>
              </w:rPr>
              <w:fldChar w:fldCharType="separate"/>
            </w:r>
            <w:r w:rsidRPr="00DF7025">
              <w:rPr>
                <w:sz w:val="18"/>
                <w:szCs w:val="18"/>
              </w:rPr>
              <w:t>.2</w:t>
            </w:r>
            <w:r w:rsidRPr="00DF7025">
              <w:rPr>
                <w:sz w:val="18"/>
                <w:szCs w:val="18"/>
              </w:rPr>
              <w:fldChar w:fldCharType="end"/>
            </w:r>
          </w:p>
        </w:tc>
        <w:tc>
          <w:tcPr>
            <w:tcW w:w="2977" w:type="dxa"/>
          </w:tcPr>
          <w:p w14:paraId="4FF49C2D" w14:textId="77777777" w:rsidR="004E28BF" w:rsidRPr="00DF7025" w:rsidRDefault="004E28BF" w:rsidP="004E28BF">
            <w:pPr>
              <w:pStyle w:val="TableBodyText"/>
              <w:rPr>
                <w:sz w:val="18"/>
                <w:szCs w:val="18"/>
              </w:rPr>
            </w:pPr>
          </w:p>
        </w:tc>
        <w:tc>
          <w:tcPr>
            <w:tcW w:w="2410" w:type="dxa"/>
          </w:tcPr>
          <w:p w14:paraId="76184CA7" w14:textId="77777777" w:rsidR="004E28BF" w:rsidRPr="00DF7025" w:rsidRDefault="004E28BF" w:rsidP="004E28BF">
            <w:pPr>
              <w:pStyle w:val="TableBodyText"/>
              <w:rPr>
                <w:sz w:val="18"/>
                <w:szCs w:val="18"/>
              </w:rPr>
            </w:pPr>
          </w:p>
        </w:tc>
        <w:tc>
          <w:tcPr>
            <w:tcW w:w="2977" w:type="dxa"/>
          </w:tcPr>
          <w:p w14:paraId="1D41887F" w14:textId="7FB59498" w:rsidR="004E28BF" w:rsidRPr="00DF7025" w:rsidRDefault="004E28BF" w:rsidP="004E28BF">
            <w:pPr>
              <w:pStyle w:val="TableBodyText"/>
              <w:rPr>
                <w:sz w:val="18"/>
                <w:szCs w:val="18"/>
              </w:rPr>
            </w:pPr>
            <w:r w:rsidRPr="00DF7025">
              <w:rPr>
                <w:sz w:val="18"/>
                <w:szCs w:val="18"/>
                <w:lang w:val="en-AU"/>
              </w:rPr>
              <w:t>Compressive Strength test results</w:t>
            </w:r>
          </w:p>
        </w:tc>
      </w:tr>
      <w:tr w:rsidR="004E28BF" w:rsidRPr="00226471" w14:paraId="43554543" w14:textId="77777777" w:rsidTr="008409A1">
        <w:tc>
          <w:tcPr>
            <w:tcW w:w="1124" w:type="dxa"/>
          </w:tcPr>
          <w:p w14:paraId="022E5753" w14:textId="636CDEDC" w:rsidR="004E28BF" w:rsidRPr="00DF7025" w:rsidRDefault="004E28BF" w:rsidP="004E28BF">
            <w:pPr>
              <w:pStyle w:val="TableBodyText"/>
              <w:rPr>
                <w:sz w:val="18"/>
                <w:szCs w:val="18"/>
              </w:rPr>
            </w:pPr>
            <w:r w:rsidRPr="00DF7025">
              <w:rPr>
                <w:sz w:val="18"/>
                <w:szCs w:val="18"/>
              </w:rPr>
              <w:fldChar w:fldCharType="begin"/>
            </w:r>
            <w:r w:rsidRPr="00DF7025">
              <w:rPr>
                <w:sz w:val="18"/>
                <w:szCs w:val="18"/>
              </w:rPr>
              <w:instrText xml:space="preserve"> REF _Ref15457499 \r \h  \* MERGEFORMAT </w:instrText>
            </w:r>
            <w:r w:rsidRPr="00DF7025">
              <w:rPr>
                <w:sz w:val="18"/>
                <w:szCs w:val="18"/>
              </w:rPr>
            </w:r>
            <w:r w:rsidRPr="00DF7025">
              <w:rPr>
                <w:sz w:val="18"/>
                <w:szCs w:val="18"/>
              </w:rPr>
              <w:fldChar w:fldCharType="separate"/>
            </w:r>
            <w:r w:rsidRPr="00DF7025">
              <w:rPr>
                <w:sz w:val="18"/>
                <w:szCs w:val="18"/>
              </w:rPr>
              <w:t>12</w:t>
            </w:r>
            <w:r w:rsidRPr="00DF7025">
              <w:rPr>
                <w:sz w:val="18"/>
                <w:szCs w:val="18"/>
              </w:rPr>
              <w:fldChar w:fldCharType="end"/>
            </w:r>
            <w:r w:rsidRPr="00DF7025">
              <w:rPr>
                <w:sz w:val="18"/>
                <w:szCs w:val="18"/>
              </w:rPr>
              <w:fldChar w:fldCharType="begin"/>
            </w:r>
            <w:r w:rsidRPr="00DF7025">
              <w:rPr>
                <w:sz w:val="18"/>
                <w:szCs w:val="18"/>
              </w:rPr>
              <w:instrText xml:space="preserve"> REF _Ref6244810 \r \h  \* MERGEFORMAT </w:instrText>
            </w:r>
            <w:r w:rsidRPr="00DF7025">
              <w:rPr>
                <w:sz w:val="18"/>
                <w:szCs w:val="18"/>
              </w:rPr>
            </w:r>
            <w:r w:rsidRPr="00DF7025">
              <w:rPr>
                <w:sz w:val="18"/>
                <w:szCs w:val="18"/>
              </w:rPr>
              <w:fldChar w:fldCharType="separate"/>
            </w:r>
            <w:r w:rsidRPr="00DF7025">
              <w:rPr>
                <w:sz w:val="18"/>
                <w:szCs w:val="18"/>
              </w:rPr>
              <w:t>.3</w:t>
            </w:r>
            <w:r w:rsidRPr="00DF7025">
              <w:rPr>
                <w:sz w:val="18"/>
                <w:szCs w:val="18"/>
              </w:rPr>
              <w:fldChar w:fldCharType="end"/>
            </w:r>
          </w:p>
        </w:tc>
        <w:tc>
          <w:tcPr>
            <w:tcW w:w="2977" w:type="dxa"/>
          </w:tcPr>
          <w:p w14:paraId="46D8C49F" w14:textId="77777777" w:rsidR="004E28BF" w:rsidRPr="00DF7025" w:rsidRDefault="004E28BF" w:rsidP="004E28BF">
            <w:pPr>
              <w:pStyle w:val="TableBodyText"/>
              <w:rPr>
                <w:sz w:val="18"/>
                <w:szCs w:val="18"/>
              </w:rPr>
            </w:pPr>
          </w:p>
        </w:tc>
        <w:tc>
          <w:tcPr>
            <w:tcW w:w="2410" w:type="dxa"/>
          </w:tcPr>
          <w:p w14:paraId="04FBEDD2" w14:textId="77777777" w:rsidR="004E28BF" w:rsidRPr="00DF7025" w:rsidRDefault="004E28BF" w:rsidP="004E28BF">
            <w:pPr>
              <w:pStyle w:val="TableBodyText"/>
              <w:rPr>
                <w:sz w:val="18"/>
                <w:szCs w:val="18"/>
              </w:rPr>
            </w:pPr>
          </w:p>
        </w:tc>
        <w:tc>
          <w:tcPr>
            <w:tcW w:w="2977" w:type="dxa"/>
          </w:tcPr>
          <w:p w14:paraId="4FDF448A" w14:textId="04CC5362" w:rsidR="004E28BF" w:rsidRPr="00DF7025" w:rsidRDefault="004E28BF" w:rsidP="004E28BF">
            <w:pPr>
              <w:pStyle w:val="TableBodyText"/>
              <w:rPr>
                <w:sz w:val="18"/>
                <w:szCs w:val="18"/>
              </w:rPr>
            </w:pPr>
            <w:r w:rsidRPr="00DF7025">
              <w:rPr>
                <w:sz w:val="18"/>
                <w:szCs w:val="18"/>
                <w:lang w:val="en-AU"/>
              </w:rPr>
              <w:t>Pull-off tests results</w:t>
            </w:r>
          </w:p>
        </w:tc>
      </w:tr>
      <w:tr w:rsidR="004E28BF" w:rsidRPr="00226471" w14:paraId="5915BEFF" w14:textId="77777777" w:rsidTr="008409A1">
        <w:tc>
          <w:tcPr>
            <w:tcW w:w="1124" w:type="dxa"/>
          </w:tcPr>
          <w:p w14:paraId="394F0118" w14:textId="5F318C17" w:rsidR="004E28BF" w:rsidRPr="00DF7025" w:rsidRDefault="004E28BF" w:rsidP="004E28BF">
            <w:pPr>
              <w:pStyle w:val="TableBodyText"/>
              <w:rPr>
                <w:sz w:val="18"/>
                <w:szCs w:val="18"/>
              </w:rPr>
            </w:pPr>
            <w:r w:rsidRPr="00DF7025">
              <w:rPr>
                <w:sz w:val="18"/>
                <w:szCs w:val="18"/>
              </w:rPr>
              <w:fldChar w:fldCharType="begin"/>
            </w:r>
            <w:r w:rsidRPr="00DF7025">
              <w:rPr>
                <w:sz w:val="18"/>
                <w:szCs w:val="18"/>
              </w:rPr>
              <w:instrText xml:space="preserve"> REF _Ref15457359 \r \h  \* MERGEFORMAT </w:instrText>
            </w:r>
            <w:r w:rsidRPr="00DF7025">
              <w:rPr>
                <w:sz w:val="18"/>
                <w:szCs w:val="18"/>
              </w:rPr>
            </w:r>
            <w:r w:rsidRPr="00DF7025">
              <w:rPr>
                <w:sz w:val="18"/>
                <w:szCs w:val="18"/>
              </w:rPr>
              <w:fldChar w:fldCharType="separate"/>
            </w:r>
            <w:r w:rsidRPr="00DF7025">
              <w:rPr>
                <w:sz w:val="18"/>
                <w:szCs w:val="18"/>
              </w:rPr>
              <w:t>12</w:t>
            </w:r>
            <w:r w:rsidRPr="00DF7025">
              <w:rPr>
                <w:sz w:val="18"/>
                <w:szCs w:val="18"/>
              </w:rPr>
              <w:fldChar w:fldCharType="end"/>
            </w:r>
            <w:r w:rsidRPr="00DF7025">
              <w:rPr>
                <w:sz w:val="18"/>
                <w:szCs w:val="18"/>
              </w:rPr>
              <w:fldChar w:fldCharType="begin"/>
            </w:r>
            <w:r w:rsidRPr="00DF7025">
              <w:rPr>
                <w:sz w:val="18"/>
                <w:szCs w:val="18"/>
              </w:rPr>
              <w:instrText xml:space="preserve"> REF _Ref14771780 \r \h  \* MERGEFORMAT </w:instrText>
            </w:r>
            <w:r w:rsidRPr="00DF7025">
              <w:rPr>
                <w:sz w:val="18"/>
                <w:szCs w:val="18"/>
              </w:rPr>
            </w:r>
            <w:r w:rsidRPr="00DF7025">
              <w:rPr>
                <w:sz w:val="18"/>
                <w:szCs w:val="18"/>
              </w:rPr>
              <w:fldChar w:fldCharType="separate"/>
            </w:r>
            <w:r w:rsidRPr="00DF7025">
              <w:rPr>
                <w:sz w:val="18"/>
                <w:szCs w:val="18"/>
              </w:rPr>
              <w:t>.11</w:t>
            </w:r>
            <w:r w:rsidRPr="00DF7025">
              <w:rPr>
                <w:sz w:val="18"/>
                <w:szCs w:val="18"/>
              </w:rPr>
              <w:fldChar w:fldCharType="end"/>
            </w:r>
          </w:p>
        </w:tc>
        <w:tc>
          <w:tcPr>
            <w:tcW w:w="2977" w:type="dxa"/>
          </w:tcPr>
          <w:p w14:paraId="26E9C2D2" w14:textId="77777777" w:rsidR="004E28BF" w:rsidRPr="00DF7025" w:rsidRDefault="004E28BF" w:rsidP="004E28BF">
            <w:pPr>
              <w:pStyle w:val="TableBodyText"/>
              <w:rPr>
                <w:sz w:val="18"/>
                <w:szCs w:val="18"/>
              </w:rPr>
            </w:pPr>
          </w:p>
        </w:tc>
        <w:tc>
          <w:tcPr>
            <w:tcW w:w="2410" w:type="dxa"/>
          </w:tcPr>
          <w:p w14:paraId="70E3C89B" w14:textId="110CA00F" w:rsidR="004E28BF" w:rsidRPr="00DF7025" w:rsidRDefault="004E28BF" w:rsidP="00DF7025">
            <w:pPr>
              <w:pStyle w:val="TableBodyText"/>
              <w:ind w:left="181" w:hanging="153"/>
              <w:rPr>
                <w:sz w:val="18"/>
                <w:szCs w:val="18"/>
              </w:rPr>
            </w:pPr>
            <w:r w:rsidRPr="00DF7025">
              <w:rPr>
                <w:sz w:val="18"/>
                <w:szCs w:val="18"/>
                <w:lang w:val="en-AU"/>
              </w:rPr>
              <w:t>1. Testing for Drummy Areas</w:t>
            </w:r>
          </w:p>
        </w:tc>
        <w:tc>
          <w:tcPr>
            <w:tcW w:w="2977" w:type="dxa"/>
          </w:tcPr>
          <w:p w14:paraId="6D93C5BC" w14:textId="77777777" w:rsidR="004E28BF" w:rsidRPr="00DF7025" w:rsidRDefault="004E28BF" w:rsidP="004E28BF">
            <w:pPr>
              <w:pStyle w:val="TableBodyText"/>
              <w:rPr>
                <w:sz w:val="18"/>
                <w:szCs w:val="18"/>
              </w:rPr>
            </w:pPr>
          </w:p>
        </w:tc>
      </w:tr>
      <w:tr w:rsidR="004E28BF" w:rsidRPr="00F70927" w14:paraId="49447601" w14:textId="77777777" w:rsidTr="008409A1">
        <w:tc>
          <w:tcPr>
            <w:tcW w:w="1124" w:type="dxa"/>
          </w:tcPr>
          <w:p w14:paraId="324D26A9" w14:textId="233A0470" w:rsidR="004E28BF" w:rsidRPr="00DF7025" w:rsidRDefault="004E28BF" w:rsidP="004E28BF">
            <w:pPr>
              <w:pStyle w:val="TableBodyText"/>
              <w:rPr>
                <w:sz w:val="18"/>
                <w:szCs w:val="18"/>
              </w:rPr>
            </w:pPr>
            <w:r w:rsidRPr="00DF7025">
              <w:rPr>
                <w:sz w:val="18"/>
                <w:szCs w:val="18"/>
              </w:rPr>
              <w:fldChar w:fldCharType="begin"/>
            </w:r>
            <w:r w:rsidRPr="00DF7025">
              <w:rPr>
                <w:sz w:val="18"/>
                <w:szCs w:val="18"/>
              </w:rPr>
              <w:instrText xml:space="preserve"> REF _Ref15457391 \r \h  \* MERGEFORMAT </w:instrText>
            </w:r>
            <w:r w:rsidRPr="00DF7025">
              <w:rPr>
                <w:sz w:val="18"/>
                <w:szCs w:val="18"/>
              </w:rPr>
            </w:r>
            <w:r w:rsidRPr="00DF7025">
              <w:rPr>
                <w:sz w:val="18"/>
                <w:szCs w:val="18"/>
              </w:rPr>
              <w:fldChar w:fldCharType="separate"/>
            </w:r>
            <w:r w:rsidRPr="00DF7025">
              <w:rPr>
                <w:sz w:val="18"/>
                <w:szCs w:val="18"/>
              </w:rPr>
              <w:t>12</w:t>
            </w:r>
            <w:r w:rsidRPr="00DF7025">
              <w:rPr>
                <w:sz w:val="18"/>
                <w:szCs w:val="18"/>
              </w:rPr>
              <w:fldChar w:fldCharType="end"/>
            </w:r>
            <w:r w:rsidRPr="00DF7025">
              <w:rPr>
                <w:sz w:val="18"/>
                <w:szCs w:val="18"/>
              </w:rPr>
              <w:fldChar w:fldCharType="begin"/>
            </w:r>
            <w:r w:rsidRPr="00DF7025">
              <w:rPr>
                <w:sz w:val="18"/>
                <w:szCs w:val="18"/>
              </w:rPr>
              <w:instrText xml:space="preserve"> REF _Ref6244610 \r \h  \* MERGEFORMAT </w:instrText>
            </w:r>
            <w:r w:rsidRPr="00DF7025">
              <w:rPr>
                <w:sz w:val="18"/>
                <w:szCs w:val="18"/>
              </w:rPr>
            </w:r>
            <w:r w:rsidRPr="00DF7025">
              <w:rPr>
                <w:sz w:val="18"/>
                <w:szCs w:val="18"/>
              </w:rPr>
              <w:fldChar w:fldCharType="separate"/>
            </w:r>
            <w:r w:rsidRPr="00DF7025">
              <w:rPr>
                <w:sz w:val="18"/>
                <w:szCs w:val="18"/>
              </w:rPr>
              <w:t>.14</w:t>
            </w:r>
            <w:r w:rsidRPr="00DF7025">
              <w:rPr>
                <w:sz w:val="18"/>
                <w:szCs w:val="18"/>
              </w:rPr>
              <w:fldChar w:fldCharType="end"/>
            </w:r>
          </w:p>
        </w:tc>
        <w:tc>
          <w:tcPr>
            <w:tcW w:w="2977" w:type="dxa"/>
          </w:tcPr>
          <w:p w14:paraId="54D0FC0F" w14:textId="77777777" w:rsidR="004E28BF" w:rsidRPr="00DF7025" w:rsidRDefault="004E28BF" w:rsidP="004E28BF">
            <w:pPr>
              <w:pStyle w:val="TableBodyText"/>
              <w:rPr>
                <w:sz w:val="18"/>
                <w:szCs w:val="18"/>
              </w:rPr>
            </w:pPr>
          </w:p>
        </w:tc>
        <w:tc>
          <w:tcPr>
            <w:tcW w:w="2410" w:type="dxa"/>
          </w:tcPr>
          <w:p w14:paraId="70629D0B" w14:textId="77777777" w:rsidR="004E28BF" w:rsidRPr="00DF7025" w:rsidRDefault="004E28BF" w:rsidP="004E28BF">
            <w:pPr>
              <w:pStyle w:val="TableBodyText"/>
              <w:rPr>
                <w:sz w:val="18"/>
                <w:szCs w:val="18"/>
              </w:rPr>
            </w:pPr>
          </w:p>
        </w:tc>
        <w:tc>
          <w:tcPr>
            <w:tcW w:w="2977" w:type="dxa"/>
          </w:tcPr>
          <w:p w14:paraId="122FA7C9" w14:textId="3E544B98" w:rsidR="004E28BF" w:rsidRPr="00DF7025" w:rsidRDefault="004E28BF" w:rsidP="004E28BF">
            <w:pPr>
              <w:pStyle w:val="TableBodyText"/>
              <w:rPr>
                <w:sz w:val="18"/>
                <w:szCs w:val="18"/>
              </w:rPr>
            </w:pPr>
            <w:r w:rsidRPr="00DF7025">
              <w:rPr>
                <w:sz w:val="18"/>
                <w:szCs w:val="18"/>
                <w:lang w:val="en-AU"/>
              </w:rPr>
              <w:t>All quality control testing, including photographic records</w:t>
            </w:r>
          </w:p>
        </w:tc>
      </w:tr>
    </w:tbl>
    <w:p w14:paraId="669F0CBD" w14:textId="77777777" w:rsidR="00AF1D72" w:rsidRPr="008C101C" w:rsidRDefault="00AF1D72" w:rsidP="004E28BF">
      <w:pPr>
        <w:pStyle w:val="Heading1nonumber"/>
        <w:pageBreakBefore/>
      </w:pPr>
      <w:r w:rsidRPr="008C101C">
        <w:lastRenderedPageBreak/>
        <w:t>Amendment Record</w:t>
      </w:r>
    </w:p>
    <w:tbl>
      <w:tblPr>
        <w:tblStyle w:val="TMTable"/>
        <w:tblW w:w="4962" w:type="pct"/>
        <w:tblLayout w:type="fixed"/>
        <w:tblLook w:val="01E0" w:firstRow="1" w:lastRow="1" w:firstColumn="1" w:lastColumn="1" w:noHBand="0" w:noVBand="0"/>
      </w:tblPr>
      <w:tblGrid>
        <w:gridCol w:w="1833"/>
        <w:gridCol w:w="4679"/>
        <w:gridCol w:w="1275"/>
        <w:gridCol w:w="1631"/>
      </w:tblGrid>
      <w:tr w:rsidR="00AF1D72" w:rsidRPr="00731EA0" w14:paraId="31CB915B" w14:textId="77777777" w:rsidTr="00DF7025">
        <w:trPr>
          <w:cnfStyle w:val="100000000000" w:firstRow="1" w:lastRow="0" w:firstColumn="0" w:lastColumn="0" w:oddVBand="0" w:evenVBand="0" w:oddHBand="0" w:evenHBand="0" w:firstRowFirstColumn="0" w:firstRowLastColumn="0" w:lastRowFirstColumn="0" w:lastRowLastColumn="0"/>
        </w:trPr>
        <w:tc>
          <w:tcPr>
            <w:tcW w:w="973" w:type="pct"/>
          </w:tcPr>
          <w:p w14:paraId="7EB8904A" w14:textId="77777777" w:rsidR="00AF1D72" w:rsidRPr="001B7F72" w:rsidRDefault="00AF1D72" w:rsidP="001B7F72">
            <w:pPr>
              <w:pStyle w:val="TableBodyText"/>
            </w:pPr>
            <w:r w:rsidRPr="001B7F72">
              <w:t>Amendment no.</w:t>
            </w:r>
          </w:p>
        </w:tc>
        <w:tc>
          <w:tcPr>
            <w:tcW w:w="2484" w:type="pct"/>
          </w:tcPr>
          <w:p w14:paraId="09845ABA" w14:textId="77777777" w:rsidR="00AF1D72" w:rsidRPr="001B7F72" w:rsidRDefault="00AF1D72" w:rsidP="001B7F72">
            <w:pPr>
              <w:pStyle w:val="TableBodyText"/>
            </w:pPr>
            <w:r w:rsidRPr="001B7F72">
              <w:t>Clauses amended</w:t>
            </w:r>
          </w:p>
        </w:tc>
        <w:tc>
          <w:tcPr>
            <w:tcW w:w="677" w:type="pct"/>
          </w:tcPr>
          <w:p w14:paraId="35993E27" w14:textId="77777777" w:rsidR="00AF1D72" w:rsidRPr="001B7F72" w:rsidRDefault="00AF1D72" w:rsidP="001B7F72">
            <w:pPr>
              <w:pStyle w:val="TableBodyText"/>
            </w:pPr>
            <w:r w:rsidRPr="001B7F72">
              <w:t>Action</w:t>
            </w:r>
          </w:p>
        </w:tc>
        <w:tc>
          <w:tcPr>
            <w:tcW w:w="866" w:type="pct"/>
          </w:tcPr>
          <w:p w14:paraId="52F23AEE" w14:textId="77777777" w:rsidR="00AF1D72" w:rsidRPr="001B7F72" w:rsidRDefault="00AF1D72" w:rsidP="001B7F72">
            <w:pPr>
              <w:pStyle w:val="TableBodyText"/>
            </w:pPr>
            <w:r w:rsidRPr="001B7F72">
              <w:t>Date</w:t>
            </w:r>
          </w:p>
        </w:tc>
      </w:tr>
      <w:tr w:rsidR="00AF1D72" w14:paraId="04352636" w14:textId="77777777" w:rsidTr="00DF7025">
        <w:tc>
          <w:tcPr>
            <w:tcW w:w="973" w:type="pct"/>
          </w:tcPr>
          <w:p w14:paraId="6994222E" w14:textId="42A6851F" w:rsidR="00AF1D72" w:rsidRPr="00B23DC4" w:rsidRDefault="00DF7025" w:rsidP="00B23DC4">
            <w:pPr>
              <w:pStyle w:val="TableBodyText"/>
              <w:rPr>
                <w:sz w:val="18"/>
                <w:szCs w:val="18"/>
              </w:rPr>
            </w:pPr>
            <w:r>
              <w:rPr>
                <w:sz w:val="18"/>
                <w:szCs w:val="18"/>
              </w:rPr>
              <w:t>-</w:t>
            </w:r>
          </w:p>
        </w:tc>
        <w:tc>
          <w:tcPr>
            <w:tcW w:w="2484" w:type="pct"/>
          </w:tcPr>
          <w:p w14:paraId="72F01B8B" w14:textId="26E15D64" w:rsidR="00AF1D72" w:rsidRPr="00B23DC4" w:rsidRDefault="00B23DC4" w:rsidP="00B23DC4">
            <w:pPr>
              <w:pStyle w:val="TableBodyText"/>
              <w:rPr>
                <w:sz w:val="18"/>
                <w:szCs w:val="18"/>
              </w:rPr>
            </w:pPr>
            <w:r w:rsidRPr="00B23DC4">
              <w:rPr>
                <w:sz w:val="18"/>
                <w:szCs w:val="18"/>
              </w:rPr>
              <w:t>New specification</w:t>
            </w:r>
          </w:p>
        </w:tc>
        <w:tc>
          <w:tcPr>
            <w:tcW w:w="677" w:type="pct"/>
          </w:tcPr>
          <w:p w14:paraId="005DA5BA" w14:textId="146FE359" w:rsidR="00AF1D72" w:rsidRPr="00B23DC4" w:rsidRDefault="00DF7025" w:rsidP="00B23DC4">
            <w:pPr>
              <w:pStyle w:val="TableBodyText"/>
              <w:rPr>
                <w:sz w:val="18"/>
                <w:szCs w:val="18"/>
              </w:rPr>
            </w:pPr>
            <w:r>
              <w:rPr>
                <w:sz w:val="18"/>
                <w:szCs w:val="18"/>
              </w:rPr>
              <w:t xml:space="preserve">New </w:t>
            </w:r>
          </w:p>
        </w:tc>
        <w:tc>
          <w:tcPr>
            <w:tcW w:w="866" w:type="pct"/>
          </w:tcPr>
          <w:p w14:paraId="23AB785C" w14:textId="377155D5" w:rsidR="00AF1D72" w:rsidRPr="00B23DC4" w:rsidRDefault="00DF7025" w:rsidP="00B23DC4">
            <w:pPr>
              <w:pStyle w:val="TableBodyText"/>
              <w:rPr>
                <w:sz w:val="18"/>
                <w:szCs w:val="18"/>
              </w:rPr>
            </w:pPr>
            <w:r>
              <w:rPr>
                <w:sz w:val="18"/>
                <w:szCs w:val="18"/>
              </w:rPr>
              <w:t>January 2020</w:t>
            </w:r>
          </w:p>
        </w:tc>
      </w:tr>
      <w:tr w:rsidR="00AF1D72" w14:paraId="2517FC0B" w14:textId="77777777" w:rsidTr="00DF7025">
        <w:tc>
          <w:tcPr>
            <w:tcW w:w="973" w:type="pct"/>
          </w:tcPr>
          <w:p w14:paraId="06079DBE" w14:textId="77777777" w:rsidR="00AF1D72" w:rsidRPr="00AF45E6" w:rsidRDefault="00AF1D72" w:rsidP="00AF1D72">
            <w:pPr>
              <w:pStyle w:val="TableFigureCenter"/>
            </w:pPr>
          </w:p>
        </w:tc>
        <w:tc>
          <w:tcPr>
            <w:tcW w:w="2484" w:type="pct"/>
          </w:tcPr>
          <w:p w14:paraId="6D3B375F" w14:textId="77777777" w:rsidR="00AF1D72" w:rsidRPr="00F6126C" w:rsidRDefault="00AF1D72" w:rsidP="00AF1D72">
            <w:pPr>
              <w:pStyle w:val="TableFigureLeft"/>
            </w:pPr>
          </w:p>
        </w:tc>
        <w:tc>
          <w:tcPr>
            <w:tcW w:w="677" w:type="pct"/>
          </w:tcPr>
          <w:p w14:paraId="13C81DF1" w14:textId="77777777" w:rsidR="00AF1D72" w:rsidRPr="008049FA" w:rsidRDefault="00AF1D72" w:rsidP="00AF1D72">
            <w:pPr>
              <w:pStyle w:val="TableFigureCenter"/>
            </w:pPr>
          </w:p>
        </w:tc>
        <w:tc>
          <w:tcPr>
            <w:tcW w:w="866" w:type="pct"/>
          </w:tcPr>
          <w:p w14:paraId="7F3165B6" w14:textId="77777777" w:rsidR="00AF1D72" w:rsidRPr="00AF45E6" w:rsidRDefault="00AF1D72" w:rsidP="00AF1D72">
            <w:pPr>
              <w:pStyle w:val="TableFigureCenter"/>
            </w:pPr>
          </w:p>
        </w:tc>
      </w:tr>
    </w:tbl>
    <w:p w14:paraId="5AA22917" w14:textId="77777777" w:rsidR="00AF1D72" w:rsidRDefault="00AF1D72" w:rsidP="00492F96">
      <w:pPr>
        <w:pStyle w:val="Paragraph"/>
        <w:numPr>
          <w:ilvl w:val="0"/>
          <w:numId w:val="10"/>
        </w:numPr>
      </w:pPr>
    </w:p>
    <w:tbl>
      <w:tblPr>
        <w:tblW w:w="0" w:type="auto"/>
        <w:tblLook w:val="01E0" w:firstRow="1" w:lastRow="1" w:firstColumn="1" w:lastColumn="1" w:noHBand="0" w:noVBand="0"/>
      </w:tblPr>
      <w:tblGrid>
        <w:gridCol w:w="1290"/>
        <w:gridCol w:w="8220"/>
      </w:tblGrid>
      <w:tr w:rsidR="00AF1D72" w14:paraId="34B36AD5" w14:textId="77777777" w:rsidTr="00AF1D72">
        <w:trPr>
          <w:trHeight w:val="427"/>
        </w:trPr>
        <w:tc>
          <w:tcPr>
            <w:tcW w:w="1101" w:type="dxa"/>
            <w:shd w:val="clear" w:color="auto" w:fill="auto"/>
          </w:tcPr>
          <w:p w14:paraId="1A0F4A13" w14:textId="77777777" w:rsidR="00AF1D72" w:rsidRPr="001B7F72" w:rsidRDefault="00AF1D72" w:rsidP="001B7F72">
            <w:pPr>
              <w:pStyle w:val="TableBodyText"/>
              <w:rPr>
                <w:b/>
                <w:bCs w:val="0"/>
                <w:sz w:val="16"/>
              </w:rPr>
            </w:pPr>
            <w:r w:rsidRPr="001B7F72">
              <w:rPr>
                <w:b/>
                <w:bCs w:val="0"/>
              </w:rPr>
              <w:t>Key</w:t>
            </w:r>
          </w:p>
        </w:tc>
        <w:tc>
          <w:tcPr>
            <w:tcW w:w="8680" w:type="dxa"/>
            <w:shd w:val="clear" w:color="auto" w:fill="auto"/>
          </w:tcPr>
          <w:p w14:paraId="579971E6" w14:textId="77777777" w:rsidR="00AF1D72" w:rsidRPr="0095718B" w:rsidRDefault="00AF1D72" w:rsidP="001B7F72">
            <w:pPr>
              <w:pStyle w:val="TableBodyText"/>
            </w:pPr>
          </w:p>
        </w:tc>
      </w:tr>
      <w:tr w:rsidR="00AF1D72" w14:paraId="2C27FD3C" w14:textId="77777777" w:rsidTr="00AF1D72">
        <w:tc>
          <w:tcPr>
            <w:tcW w:w="1101" w:type="dxa"/>
            <w:shd w:val="clear" w:color="auto" w:fill="auto"/>
          </w:tcPr>
          <w:p w14:paraId="621644E5" w14:textId="77777777" w:rsidR="00AF1D72" w:rsidRPr="00E6543E" w:rsidRDefault="00AF1D72" w:rsidP="001B7F72">
            <w:pPr>
              <w:pStyle w:val="TableBodyText"/>
            </w:pPr>
            <w:r w:rsidRPr="00E6543E">
              <w:t>Format</w:t>
            </w:r>
          </w:p>
        </w:tc>
        <w:tc>
          <w:tcPr>
            <w:tcW w:w="8680" w:type="dxa"/>
            <w:shd w:val="clear" w:color="auto" w:fill="auto"/>
          </w:tcPr>
          <w:p w14:paraId="0B5DE507" w14:textId="77777777" w:rsidR="00AF1D72" w:rsidRPr="00E6543E" w:rsidRDefault="00AF1D72" w:rsidP="001B7F72">
            <w:pPr>
              <w:pStyle w:val="TableBodyText"/>
            </w:pPr>
            <w:r w:rsidRPr="00E6543E">
              <w:t>Change in format</w:t>
            </w:r>
          </w:p>
        </w:tc>
      </w:tr>
      <w:tr w:rsidR="00AF1D72" w14:paraId="63F6E9BF" w14:textId="77777777" w:rsidTr="00AF1D72">
        <w:tc>
          <w:tcPr>
            <w:tcW w:w="1101" w:type="dxa"/>
            <w:shd w:val="clear" w:color="auto" w:fill="auto"/>
          </w:tcPr>
          <w:p w14:paraId="152AA969" w14:textId="77777777" w:rsidR="00AF1D72" w:rsidRPr="00E6543E" w:rsidRDefault="00AF1D72" w:rsidP="001B7F72">
            <w:pPr>
              <w:pStyle w:val="TableBodyText"/>
            </w:pPr>
            <w:r w:rsidRPr="00E6543E">
              <w:t>Substitution</w:t>
            </w:r>
          </w:p>
        </w:tc>
        <w:tc>
          <w:tcPr>
            <w:tcW w:w="8680" w:type="dxa"/>
            <w:shd w:val="clear" w:color="auto" w:fill="auto"/>
          </w:tcPr>
          <w:p w14:paraId="20B1E6FB" w14:textId="77777777" w:rsidR="00AF1D72" w:rsidRPr="00E6543E" w:rsidRDefault="00AF1D72" w:rsidP="001B7F72">
            <w:pPr>
              <w:pStyle w:val="TableBodyText"/>
            </w:pPr>
            <w:r w:rsidRPr="00E6543E">
              <w:t>Old clause removed and replaced with new clause</w:t>
            </w:r>
          </w:p>
        </w:tc>
      </w:tr>
      <w:tr w:rsidR="00AF1D72" w14:paraId="015CFAEA" w14:textId="77777777" w:rsidTr="00AF1D72">
        <w:tc>
          <w:tcPr>
            <w:tcW w:w="1101" w:type="dxa"/>
            <w:shd w:val="clear" w:color="auto" w:fill="auto"/>
          </w:tcPr>
          <w:p w14:paraId="127237EE" w14:textId="77777777" w:rsidR="00AF1D72" w:rsidRPr="00E6543E" w:rsidRDefault="00AF1D72" w:rsidP="001B7F72">
            <w:pPr>
              <w:pStyle w:val="TableBodyText"/>
            </w:pPr>
            <w:r w:rsidRPr="00E6543E">
              <w:t>New</w:t>
            </w:r>
          </w:p>
        </w:tc>
        <w:tc>
          <w:tcPr>
            <w:tcW w:w="8680" w:type="dxa"/>
            <w:shd w:val="clear" w:color="auto" w:fill="auto"/>
          </w:tcPr>
          <w:p w14:paraId="42D85C62" w14:textId="77777777" w:rsidR="00AF1D72" w:rsidRPr="00E6543E" w:rsidRDefault="00AF1D72" w:rsidP="001B7F72">
            <w:pPr>
              <w:pStyle w:val="TableBodyText"/>
            </w:pPr>
            <w:r w:rsidRPr="00E6543E">
              <w:t>Insertion of new clause</w:t>
            </w:r>
          </w:p>
        </w:tc>
      </w:tr>
      <w:tr w:rsidR="00AF1D72" w14:paraId="05A43914" w14:textId="77777777" w:rsidTr="00AF1D72">
        <w:tc>
          <w:tcPr>
            <w:tcW w:w="1101" w:type="dxa"/>
            <w:shd w:val="clear" w:color="auto" w:fill="auto"/>
          </w:tcPr>
          <w:p w14:paraId="67129848" w14:textId="77777777" w:rsidR="00AF1D72" w:rsidRPr="00E6543E" w:rsidRDefault="00AF1D72" w:rsidP="001B7F72">
            <w:pPr>
              <w:pStyle w:val="TableBodyText"/>
            </w:pPr>
            <w:r w:rsidRPr="00E6543E">
              <w:t>Removed</w:t>
            </w:r>
          </w:p>
        </w:tc>
        <w:tc>
          <w:tcPr>
            <w:tcW w:w="8680" w:type="dxa"/>
            <w:shd w:val="clear" w:color="auto" w:fill="auto"/>
          </w:tcPr>
          <w:p w14:paraId="4F68E19E" w14:textId="77777777" w:rsidR="00AF1D72" w:rsidRPr="00E6543E" w:rsidRDefault="00AF1D72" w:rsidP="001B7F72">
            <w:pPr>
              <w:pStyle w:val="TableBodyText"/>
            </w:pPr>
            <w:r w:rsidRPr="00E6543E">
              <w:t>Old clauses removed</w:t>
            </w:r>
          </w:p>
        </w:tc>
      </w:tr>
    </w:tbl>
    <w:p w14:paraId="082E5D1B" w14:textId="77777777" w:rsidR="00AF1D72" w:rsidRDefault="00AF1D72" w:rsidP="00492F96">
      <w:pPr>
        <w:pStyle w:val="Paragraph"/>
        <w:numPr>
          <w:ilvl w:val="0"/>
          <w:numId w:val="10"/>
        </w:numPr>
      </w:pPr>
    </w:p>
    <w:p w14:paraId="75B6880E" w14:textId="77777777" w:rsidR="00AF1D72" w:rsidRDefault="00AF1D72" w:rsidP="00492F96">
      <w:pPr>
        <w:pStyle w:val="Paragraph"/>
        <w:numPr>
          <w:ilvl w:val="0"/>
          <w:numId w:val="10"/>
        </w:numPr>
      </w:pPr>
    </w:p>
    <w:p w14:paraId="2E7C9868" w14:textId="4B1BAE79" w:rsidR="002372EC" w:rsidRDefault="002372EC">
      <w:pPr>
        <w:rPr>
          <w:rFonts w:ascii="Arial" w:hAnsi="Arial" w:cs="Arial"/>
          <w:b/>
          <w:color w:val="244061" w:themeColor="accent1" w:themeShade="80"/>
          <w:sz w:val="12"/>
          <w:szCs w:val="12"/>
        </w:rPr>
      </w:pPr>
    </w:p>
    <w:sectPr w:rsidR="002372EC" w:rsidSect="00AE427D">
      <w:headerReference w:type="default" r:id="rId13"/>
      <w:footerReference w:type="even" r:id="rId14"/>
      <w:footerReference w:type="default" r:id="rId15"/>
      <w:headerReference w:type="first" r:id="rId16"/>
      <w:footerReference w:type="first" r:id="rId17"/>
      <w:pgSz w:w="11910" w:h="16850"/>
      <w:pgMar w:top="709" w:right="1420" w:bottom="1040" w:left="980" w:header="794" w:footer="62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D65E3" w14:textId="77777777" w:rsidR="009C4937" w:rsidRDefault="009C4937">
      <w:r>
        <w:separator/>
      </w:r>
    </w:p>
  </w:endnote>
  <w:endnote w:type="continuationSeparator" w:id="0">
    <w:p w14:paraId="424AFDDC" w14:textId="77777777" w:rsidR="009C4937" w:rsidRDefault="009C4937">
      <w:r>
        <w:continuationSeparator/>
      </w:r>
    </w:p>
  </w:endnote>
  <w:endnote w:type="continuationNotice" w:id="1">
    <w:p w14:paraId="731D0C6A" w14:textId="77777777" w:rsidR="009C4937" w:rsidRDefault="009C49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9F2B3" w14:textId="4F64FAEE" w:rsidR="009C4937" w:rsidRDefault="009C4937" w:rsidP="001E7290">
    <w:pPr>
      <w:pStyle w:val="Style6"/>
    </w:pPr>
    <w:r>
      <w:rPr>
        <w:noProof/>
      </w:rPr>
      <mc:AlternateContent>
        <mc:Choice Requires="wps">
          <w:drawing>
            <wp:anchor distT="0" distB="0" distL="114300" distR="114300" simplePos="0" relativeHeight="251656192" behindDoc="1" locked="0" layoutInCell="1" allowOverlap="1" wp14:anchorId="7FA9F319" wp14:editId="291CC2AC">
              <wp:simplePos x="0" y="0"/>
              <wp:positionH relativeFrom="page">
                <wp:posOffset>701040</wp:posOffset>
              </wp:positionH>
              <wp:positionV relativeFrom="page">
                <wp:posOffset>9986645</wp:posOffset>
              </wp:positionV>
              <wp:extent cx="5797550" cy="0"/>
              <wp:effectExtent l="5715" t="13970" r="6985" b="508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A4A09" id="Line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786.35pt" to="511.7pt,7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" strokeweight=".48pt">
              <w10:wrap anchorx="page" anchory="page"/>
            </v:line>
          </w:pict>
        </mc:Fallback>
      </mc:AlternateContent>
    </w:r>
    <w:r>
      <w:rPr>
        <w:noProof/>
      </w:rPr>
      <mc:AlternateContent>
        <mc:Choice Requires="wps">
          <w:drawing>
            <wp:anchor distT="0" distB="0" distL="114300" distR="114300" simplePos="0" relativeHeight="251657216" behindDoc="1" locked="0" layoutInCell="1" allowOverlap="1" wp14:anchorId="7FA9F31A" wp14:editId="37CE5F11">
              <wp:simplePos x="0" y="0"/>
              <wp:positionH relativeFrom="page">
                <wp:posOffset>706755</wp:posOffset>
              </wp:positionH>
              <wp:positionV relativeFrom="page">
                <wp:posOffset>10030460</wp:posOffset>
              </wp:positionV>
              <wp:extent cx="153670" cy="165735"/>
              <wp:effectExtent l="1905" t="63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9F3DA" w14:textId="77777777" w:rsidR="009C4937" w:rsidRDefault="009C4937">
                          <w:pPr>
                            <w:spacing w:before="10"/>
                            <w:ind w:left="20"/>
                            <w:rPr>
                              <w:sz w:val="20"/>
                            </w:rPr>
                          </w:pPr>
                          <w:r>
                            <w:rPr>
                              <w:sz w:val="20"/>
                            </w:rP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9F31A" id="_x0000_t202" coordsize="21600,21600" o:spt="202" path="m,l,21600r21600,l21600,xe">
              <v:stroke joinstyle="miter"/>
              <v:path gradientshapeok="t" o:connecttype="rect"/>
            </v:shapetype>
            <v:shape id="Text Box 2" o:spid="_x0000_s1026" type="#_x0000_t202" style="position:absolute;left:0;text-align:left;margin-left:55.65pt;margin-top:789.8pt;width:12.1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" filled="f" stroked="f">
              <v:textbox inset="0,0,0,0">
                <w:txbxContent>
                  <w:p w14:paraId="7FA9F3DA" w14:textId="77777777" w:rsidR="009C4937" w:rsidRDefault="009C4937">
                    <w:pPr>
                      <w:spacing w:before="10"/>
                      <w:ind w:left="20"/>
                      <w:rPr>
                        <w:sz w:val="20"/>
                      </w:rPr>
                    </w:pPr>
                    <w:r>
                      <w:rPr>
                        <w:sz w:val="20"/>
                      </w:rPr>
                      <w:t>60</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7FA9F31B" wp14:editId="64A1F620">
              <wp:simplePos x="0" y="0"/>
              <wp:positionH relativeFrom="page">
                <wp:posOffset>5831840</wp:posOffset>
              </wp:positionH>
              <wp:positionV relativeFrom="page">
                <wp:posOffset>10030460</wp:posOffset>
              </wp:positionV>
              <wp:extent cx="660400" cy="165735"/>
              <wp:effectExtent l="2540" t="635"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9F3DB" w14:textId="77777777" w:rsidR="009C4937" w:rsidRDefault="009C4937">
                          <w:pPr>
                            <w:spacing w:before="10"/>
                            <w:ind w:left="20"/>
                            <w:rPr>
                              <w:sz w:val="20"/>
                            </w:rPr>
                          </w:pPr>
                          <w:r>
                            <w:rPr>
                              <w:sz w:val="20"/>
                            </w:rPr>
                            <w:t>Ed 1 / Rev 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9F31B" id="Text Box 1" o:spid="_x0000_s1027" type="#_x0000_t202" style="position:absolute;left:0;text-align:left;margin-left:459.2pt;margin-top:789.8pt;width:52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" filled="f" stroked="f">
              <v:textbox inset="0,0,0,0">
                <w:txbxContent>
                  <w:p w14:paraId="7FA9F3DB" w14:textId="77777777" w:rsidR="009C4937" w:rsidRDefault="009C4937">
                    <w:pPr>
                      <w:spacing w:before="10"/>
                      <w:ind w:left="20"/>
                      <w:rPr>
                        <w:sz w:val="20"/>
                      </w:rPr>
                    </w:pPr>
                    <w:r>
                      <w:rPr>
                        <w:sz w:val="20"/>
                      </w:rPr>
                      <w:t>Ed 1 / Rev 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C5E90" w14:textId="1846B8C7" w:rsidR="009C4937" w:rsidRDefault="009C4937">
    <w:pPr>
      <w:pStyle w:val="Footer"/>
    </w:pPr>
  </w:p>
  <w:p w14:paraId="6C2B5812" w14:textId="3C5F83F8" w:rsidR="009C4937" w:rsidRPr="005252CA" w:rsidRDefault="009C4937" w:rsidP="005252CA">
    <w:pPr>
      <w:widowControl/>
      <w:pBdr>
        <w:top w:val="dotted" w:sz="4" w:space="1" w:color="auto"/>
      </w:pBdr>
      <w:tabs>
        <w:tab w:val="center" w:pos="4513"/>
        <w:tab w:val="right" w:pos="9026"/>
      </w:tabs>
      <w:autoSpaceDE/>
      <w:autoSpaceDN/>
      <w:jc w:val="right"/>
      <w:rPr>
        <w:rFonts w:ascii="Arial" w:eastAsia="SimSun" w:hAnsi="Arial" w:cs="Arial"/>
        <w:bCs/>
        <w:noProof/>
        <w:color w:val="6F7C87"/>
        <w:sz w:val="20"/>
        <w:lang w:eastAsia="ja-JP"/>
      </w:rPr>
    </w:pPr>
    <w:r>
      <w:rPr>
        <w:rFonts w:ascii="Arial" w:eastAsia="SimSun" w:hAnsi="Arial" w:cs="Arial"/>
        <w:b/>
        <w:sz w:val="16"/>
        <w:szCs w:val="16"/>
        <w:lang w:eastAsia="ja-JP"/>
      </w:rPr>
      <w:br/>
    </w:r>
    <w:r w:rsidRPr="005252CA">
      <w:rPr>
        <w:rFonts w:ascii="Arial" w:eastAsia="SimSun" w:hAnsi="Arial" w:cs="Arial"/>
        <w:bCs/>
        <w:sz w:val="16"/>
        <w:szCs w:val="16"/>
        <w:lang w:eastAsia="ja-JP"/>
      </w:rPr>
      <w:t xml:space="preserve">Edition 1.0 </w:t>
    </w:r>
    <w:r>
      <w:rPr>
        <w:rFonts w:ascii="Arial" w:eastAsia="SimSun" w:hAnsi="Arial" w:cs="Arial"/>
        <w:bCs/>
        <w:sz w:val="16"/>
        <w:szCs w:val="16"/>
        <w:lang w:eastAsia="ja-JP"/>
      </w:rPr>
      <w:t>January 2020</w:t>
    </w:r>
    <w:r w:rsidRPr="005252CA">
      <w:rPr>
        <w:rFonts w:ascii="Arial" w:eastAsia="SimSun" w:hAnsi="Arial" w:cs="Arial"/>
        <w:bCs/>
        <w:sz w:val="16"/>
        <w:szCs w:val="16"/>
        <w:lang w:eastAsia="ja-JP"/>
      </w:rPr>
      <w:t xml:space="preserve"> | page </w:t>
    </w:r>
    <w:r w:rsidRPr="005252CA">
      <w:rPr>
        <w:rFonts w:ascii="Arial" w:eastAsia="SimSun" w:hAnsi="Arial" w:cs="Arial"/>
        <w:bCs/>
        <w:sz w:val="16"/>
        <w:szCs w:val="16"/>
        <w:lang w:eastAsia="ja-JP"/>
      </w:rPr>
      <w:fldChar w:fldCharType="begin"/>
    </w:r>
    <w:r w:rsidRPr="005252CA">
      <w:rPr>
        <w:rFonts w:ascii="Arial" w:eastAsia="SimSun" w:hAnsi="Arial" w:cs="Arial"/>
        <w:bCs/>
        <w:sz w:val="16"/>
        <w:szCs w:val="16"/>
        <w:lang w:eastAsia="ja-JP"/>
      </w:rPr>
      <w:instrText xml:space="preserve"> PAGE   \* MERGEFORMAT </w:instrText>
    </w:r>
    <w:r w:rsidRPr="005252CA">
      <w:rPr>
        <w:rFonts w:ascii="Arial" w:eastAsia="SimSun" w:hAnsi="Arial" w:cs="Arial"/>
        <w:bCs/>
        <w:sz w:val="16"/>
        <w:szCs w:val="16"/>
        <w:lang w:eastAsia="ja-JP"/>
      </w:rPr>
      <w:fldChar w:fldCharType="separate"/>
    </w:r>
    <w:r w:rsidRPr="005252CA">
      <w:rPr>
        <w:rFonts w:ascii="Arial" w:eastAsia="SimSun" w:hAnsi="Arial" w:cs="Arial"/>
        <w:bCs/>
        <w:noProof/>
        <w:sz w:val="16"/>
        <w:szCs w:val="16"/>
        <w:lang w:eastAsia="ja-JP"/>
      </w:rPr>
      <w:t>7</w:t>
    </w:r>
    <w:r w:rsidRPr="005252CA">
      <w:rPr>
        <w:rFonts w:ascii="Arial" w:eastAsia="SimSun" w:hAnsi="Arial" w:cs="Arial"/>
        <w:bCs/>
        <w:noProof/>
        <w:sz w:val="16"/>
        <w:szCs w:val="16"/>
        <w:lang w:eastAsia="ja-JP"/>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B1EE4" w14:textId="79F7048C" w:rsidR="009C4937" w:rsidRDefault="009C4937">
    <w:pPr>
      <w:pStyle w:val="Footer"/>
    </w:pPr>
  </w:p>
  <w:p w14:paraId="53E5821A" w14:textId="135F454D" w:rsidR="009C4937" w:rsidRPr="004A7CAA" w:rsidRDefault="009C4937" w:rsidP="003F7623">
    <w:pPr>
      <w:widowControl/>
      <w:pBdr>
        <w:top w:val="dotted" w:sz="4" w:space="1" w:color="auto"/>
      </w:pBdr>
      <w:tabs>
        <w:tab w:val="center" w:pos="4513"/>
        <w:tab w:val="right" w:pos="9026"/>
      </w:tabs>
      <w:autoSpaceDE/>
      <w:autoSpaceDN/>
      <w:jc w:val="right"/>
      <w:rPr>
        <w:rFonts w:ascii="Arial" w:eastAsia="SimSun" w:hAnsi="Arial" w:cs="Arial"/>
        <w:noProof/>
        <w:color w:val="6F7C87"/>
        <w:sz w:val="20"/>
        <w:lang w:eastAsia="ja-JP"/>
      </w:rPr>
    </w:pPr>
    <w:r>
      <w:rPr>
        <w:rFonts w:ascii="Arial" w:eastAsia="SimSun" w:hAnsi="Arial" w:cs="Arial"/>
        <w:color w:val="6F7C87"/>
        <w:sz w:val="16"/>
        <w:szCs w:val="16"/>
        <w:lang w:eastAsia="ja-JP"/>
      </w:rPr>
      <w:tab/>
    </w:r>
    <w:r>
      <w:rPr>
        <w:rFonts w:ascii="Arial" w:eastAsia="SimSun" w:hAnsi="Arial" w:cs="Arial"/>
        <w:color w:val="6F7C87"/>
        <w:sz w:val="16"/>
        <w:szCs w:val="16"/>
        <w:lang w:eastAsia="ja-JP"/>
      </w:rPr>
      <w:tab/>
    </w:r>
    <w:r>
      <w:rPr>
        <w:rFonts w:ascii="Arial" w:eastAsia="SimSun" w:hAnsi="Arial" w:cs="Arial"/>
        <w:color w:val="6F7C87"/>
        <w:sz w:val="16"/>
        <w:szCs w:val="16"/>
        <w:lang w:eastAsia="ja-JP"/>
      </w:rPr>
      <w:br/>
    </w:r>
    <w:r w:rsidRPr="005252CA">
      <w:rPr>
        <w:rFonts w:ascii="Arial" w:eastAsia="SimSun" w:hAnsi="Arial" w:cs="Arial"/>
        <w:bCs/>
        <w:sz w:val="16"/>
        <w:szCs w:val="16"/>
        <w:lang w:eastAsia="ja-JP"/>
      </w:rPr>
      <w:t xml:space="preserve">Edition 1.0 </w:t>
    </w:r>
    <w:r>
      <w:rPr>
        <w:rFonts w:ascii="Arial" w:eastAsia="SimSun" w:hAnsi="Arial" w:cs="Arial"/>
        <w:sz w:val="16"/>
        <w:szCs w:val="16"/>
        <w:lang w:eastAsia="ja-JP"/>
      </w:rPr>
      <w:t>January 2020</w:t>
    </w:r>
    <w:r w:rsidRPr="003F7623">
      <w:rPr>
        <w:rFonts w:ascii="Arial" w:eastAsia="SimSun" w:hAnsi="Arial" w:cs="Arial"/>
        <w:sz w:val="16"/>
        <w:szCs w:val="16"/>
        <w:lang w:eastAsia="ja-JP"/>
      </w:rPr>
      <w:t xml:space="preserve"> | page </w:t>
    </w:r>
    <w:r w:rsidRPr="003F7623">
      <w:rPr>
        <w:rFonts w:ascii="Arial" w:eastAsia="SimSun" w:hAnsi="Arial" w:cs="Arial"/>
        <w:sz w:val="16"/>
        <w:szCs w:val="16"/>
        <w:lang w:eastAsia="ja-JP"/>
      </w:rPr>
      <w:fldChar w:fldCharType="begin"/>
    </w:r>
    <w:r w:rsidRPr="003F7623">
      <w:rPr>
        <w:rFonts w:ascii="Arial" w:eastAsia="SimSun" w:hAnsi="Arial" w:cs="Arial"/>
        <w:sz w:val="16"/>
        <w:szCs w:val="16"/>
        <w:lang w:eastAsia="ja-JP"/>
      </w:rPr>
      <w:instrText xml:space="preserve"> PAGE   \* MERGEFORMAT </w:instrText>
    </w:r>
    <w:r w:rsidRPr="003F7623">
      <w:rPr>
        <w:rFonts w:ascii="Arial" w:eastAsia="SimSun" w:hAnsi="Arial" w:cs="Arial"/>
        <w:sz w:val="16"/>
        <w:szCs w:val="16"/>
        <w:lang w:eastAsia="ja-JP"/>
      </w:rPr>
      <w:fldChar w:fldCharType="separate"/>
    </w:r>
    <w:r w:rsidRPr="003F7623">
      <w:rPr>
        <w:rFonts w:ascii="Arial" w:eastAsia="SimSun" w:hAnsi="Arial" w:cs="Arial"/>
        <w:noProof/>
        <w:sz w:val="16"/>
        <w:szCs w:val="16"/>
        <w:lang w:eastAsia="ja-JP"/>
      </w:rPr>
      <w:t>1</w:t>
    </w:r>
    <w:r w:rsidRPr="003F7623">
      <w:rPr>
        <w:rFonts w:ascii="Arial" w:eastAsia="SimSun" w:hAnsi="Arial" w:cs="Arial"/>
        <w:noProof/>
        <w:sz w:val="16"/>
        <w:szCs w:val="16"/>
        <w:lang w:eastAsia="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2C7B3" w14:textId="77777777" w:rsidR="009C4937" w:rsidRDefault="009C4937">
      <w:r>
        <w:separator/>
      </w:r>
    </w:p>
  </w:footnote>
  <w:footnote w:type="continuationSeparator" w:id="0">
    <w:p w14:paraId="432BFBE9" w14:textId="77777777" w:rsidR="009C4937" w:rsidRDefault="009C4937">
      <w:r>
        <w:continuationSeparator/>
      </w:r>
    </w:p>
  </w:footnote>
  <w:footnote w:type="continuationNotice" w:id="1">
    <w:p w14:paraId="0B3DE6AF" w14:textId="77777777" w:rsidR="009C4937" w:rsidRDefault="009C49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958B9" w14:textId="2BE7AF87" w:rsidR="009C4937" w:rsidRPr="003F7623" w:rsidRDefault="009C4937" w:rsidP="003F7623">
    <w:pPr>
      <w:widowControl/>
      <w:pBdr>
        <w:bottom w:val="dotted" w:sz="4" w:space="1" w:color="auto"/>
      </w:pBdr>
      <w:tabs>
        <w:tab w:val="center" w:pos="4513"/>
        <w:tab w:val="right" w:pos="9026"/>
      </w:tabs>
      <w:autoSpaceDE/>
      <w:autoSpaceDN/>
      <w:jc w:val="right"/>
      <w:rPr>
        <w:rFonts w:ascii="Arial" w:eastAsia="SimSun" w:hAnsi="Arial" w:cs="Arial"/>
        <w:b/>
        <w:sz w:val="16"/>
        <w:szCs w:val="16"/>
        <w:lang w:eastAsia="ja-JP"/>
      </w:rPr>
    </w:pPr>
    <w:r w:rsidRPr="003F7623">
      <w:rPr>
        <w:rFonts w:ascii="Arial" w:eastAsia="SimSun" w:hAnsi="Arial" w:cs="Arial"/>
        <w:b/>
        <w:sz w:val="16"/>
        <w:szCs w:val="16"/>
        <w:lang w:eastAsia="ja-JP"/>
      </w:rPr>
      <w:t xml:space="preserve">ATS </w:t>
    </w:r>
    <w:r>
      <w:rPr>
        <w:rFonts w:ascii="Arial" w:eastAsia="SimSun" w:hAnsi="Arial" w:cs="Arial"/>
        <w:b/>
        <w:sz w:val="16"/>
        <w:szCs w:val="16"/>
        <w:lang w:eastAsia="ja-JP"/>
      </w:rPr>
      <w:t>5340</w:t>
    </w:r>
    <w:r w:rsidRPr="003F7623">
      <w:rPr>
        <w:rFonts w:ascii="Arial" w:eastAsia="SimSun" w:hAnsi="Arial" w:cs="Arial"/>
        <w:b/>
        <w:sz w:val="16"/>
        <w:szCs w:val="16"/>
        <w:lang w:eastAsia="ja-JP"/>
      </w:rPr>
      <w:t xml:space="preserve"> </w:t>
    </w:r>
    <w:r>
      <w:rPr>
        <w:rFonts w:ascii="Arial" w:eastAsia="SimSun" w:hAnsi="Arial" w:cs="Arial"/>
        <w:b/>
        <w:sz w:val="16"/>
        <w:szCs w:val="16"/>
        <w:lang w:eastAsia="ja-JP"/>
      </w:rPr>
      <w:t xml:space="preserve">Cementitious Patch Repair of Concrete </w:t>
    </w:r>
  </w:p>
  <w:p w14:paraId="35BA0088" w14:textId="7748489B" w:rsidR="009C4937" w:rsidRPr="00AE427D" w:rsidRDefault="009C4937" w:rsidP="00AE427D">
    <w:pPr>
      <w:pStyle w:val="Header"/>
      <w:jc w:val="right"/>
      <w:rPr>
        <w:rFonts w:ascii="Arial" w:hAnsi="Arial" w:cs="Arial"/>
        <w:sz w:val="18"/>
        <w:szCs w:val="18"/>
      </w:rPr>
    </w:pPr>
  </w:p>
  <w:p w14:paraId="2B1651BB" w14:textId="77777777" w:rsidR="009C4937" w:rsidRPr="00AE427D" w:rsidRDefault="009C4937" w:rsidP="00AE427D">
    <w:pPr>
      <w:pStyle w:val="Header"/>
      <w:jc w:val="right"/>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69544" w14:textId="0852E6B9" w:rsidR="009C4937" w:rsidRDefault="009C4937">
    <w:pPr>
      <w:pStyle w:val="Header"/>
    </w:pPr>
  </w:p>
  <w:p w14:paraId="53F80914" w14:textId="77777777" w:rsidR="009C4937" w:rsidRDefault="009C49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01CF7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DE90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168C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A4F6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4640E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90D0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F03B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9A30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A466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66A5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91087"/>
    <w:multiLevelType w:val="multilevel"/>
    <w:tmpl w:val="47DAC88A"/>
    <w:lvl w:ilvl="0">
      <w:start w:val="1"/>
      <w:numFmt w:val="bullet"/>
      <w:pStyle w:val="PubTableBullet1"/>
      <w:lvlText w:val=""/>
      <w:lvlJc w:val="left"/>
      <w:pPr>
        <w:ind w:left="340" w:hanging="340"/>
      </w:pPr>
      <w:rPr>
        <w:rFonts w:ascii="Symbol" w:hAnsi="Symbol" w:hint="default"/>
        <w:b w:val="0"/>
        <w:i w:val="0"/>
        <w:color w:val="6F7C87"/>
        <w:sz w:val="18"/>
      </w:rPr>
    </w:lvl>
    <w:lvl w:ilvl="1">
      <w:start w:val="1"/>
      <w:numFmt w:val="bullet"/>
      <w:pStyle w:val="TableBullet2"/>
      <w:lvlText w:val="-"/>
      <w:lvlJc w:val="left"/>
      <w:pPr>
        <w:ind w:left="680" w:hanging="340"/>
      </w:pPr>
      <w:rPr>
        <w:rFonts w:ascii="Arial" w:hAnsi="Arial" w:hint="default"/>
        <w:b w:val="0"/>
        <w:i w:val="0"/>
        <w:color w:val="auto"/>
        <w:sz w:val="18"/>
      </w:rPr>
    </w:lvl>
    <w:lvl w:ilvl="2">
      <w:start w:val="1"/>
      <w:numFmt w:val="bullet"/>
      <w:pStyle w:val="TableBullet3"/>
      <w:lvlText w:val="-"/>
      <w:lvlJc w:val="left"/>
      <w:pPr>
        <w:ind w:left="1020" w:hanging="340"/>
      </w:pPr>
      <w:rPr>
        <w:rFonts w:ascii="Arial" w:hAnsi="Arial" w:hint="default"/>
        <w:b w:val="0"/>
        <w:i w:val="0"/>
        <w:color w:val="auto"/>
        <w:sz w:val="18"/>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ind w:left="0" w:firstLine="0"/>
      </w:pPr>
      <w:rPr>
        <w:rFonts w:ascii="Arial" w:hAnsi="Arial" w:hint="default"/>
        <w:b w:val="0"/>
        <w:i w:val="0"/>
        <w:color w:val="auto"/>
        <w:sz w:val="18"/>
      </w:rPr>
    </w:lvl>
    <w:lvl w:ilvl="7">
      <w:start w:val="1"/>
      <w:numFmt w:val="none"/>
      <w:lvlText w:val=""/>
      <w:lvlJc w:val="left"/>
      <w:pPr>
        <w:ind w:left="0" w:firstLine="0"/>
      </w:pPr>
      <w:rPr>
        <w:rFonts w:ascii="Arial" w:hAnsi="Arial" w:hint="default"/>
        <w:b w:val="0"/>
        <w:i w:val="0"/>
        <w:color w:val="auto"/>
        <w:sz w:val="18"/>
      </w:rPr>
    </w:lvl>
    <w:lvl w:ilvl="8">
      <w:start w:val="1"/>
      <w:numFmt w:val="none"/>
      <w:lvlText w:val=""/>
      <w:lvlJc w:val="left"/>
      <w:pPr>
        <w:ind w:left="0" w:firstLine="0"/>
      </w:pPr>
      <w:rPr>
        <w:rFonts w:ascii="Arial" w:hAnsi="Arial" w:hint="default"/>
        <w:b w:val="0"/>
        <w:i w:val="0"/>
        <w:color w:val="auto"/>
        <w:sz w:val="18"/>
      </w:rPr>
    </w:lvl>
  </w:abstractNum>
  <w:abstractNum w:abstractNumId="11" w15:restartNumberingAfterBreak="0">
    <w:nsid w:val="027F7F66"/>
    <w:multiLevelType w:val="multilevel"/>
    <w:tmpl w:val="CC5EB1C2"/>
    <w:styleLink w:val="Style8"/>
    <w:lvl w:ilvl="0">
      <w:start w:val="1"/>
      <w:numFmt w:val="upperLetter"/>
      <w:lvlText w:val="Appendix %1"/>
      <w:lvlJc w:val="left"/>
      <w:pPr>
        <w:tabs>
          <w:tab w:val="num" w:pos="2835"/>
        </w:tabs>
        <w:ind w:left="2835" w:hanging="2835"/>
      </w:pPr>
      <w:rPr>
        <w:rFonts w:ascii="Arial Bold" w:hAnsi="Arial Bold" w:cs="Arial" w:hint="default"/>
        <w:b/>
        <w:bCs w:val="0"/>
        <w:i w:val="0"/>
        <w:iCs w:val="0"/>
        <w:caps w:val="0"/>
        <w:smallCaps w:val="0"/>
        <w:strike w:val="0"/>
        <w:dstrike w:val="0"/>
        <w:noProof w:val="0"/>
        <w:vanish w:val="0"/>
        <w:color w:val="FDB913"/>
        <w:spacing w:val="0"/>
        <w:w w:val="100"/>
        <w:kern w:val="0"/>
        <w:position w:val="0"/>
        <w:sz w:val="40"/>
        <w:u w:val="none"/>
        <w:effect w:val="none"/>
        <w:vertAlign w:val="baseline"/>
        <w:em w:val="none"/>
        <w:specVanish w:val="0"/>
      </w:rPr>
    </w:lvl>
    <w:lvl w:ilvl="1">
      <w:start w:val="1"/>
      <w:numFmt w:val="decimal"/>
      <w:lvlText w:val="%1.%2"/>
      <w:lvlJc w:val="left"/>
      <w:pPr>
        <w:tabs>
          <w:tab w:val="num" w:pos="851"/>
        </w:tabs>
        <w:ind w:left="851" w:hanging="851"/>
      </w:pPr>
      <w:rPr>
        <w:rFonts w:ascii="Arial" w:hAnsi="Arial" w:cs="Arial" w:hint="default"/>
      </w:rPr>
    </w:lvl>
    <w:lvl w:ilvl="2">
      <w:start w:val="1"/>
      <w:numFmt w:val="decimal"/>
      <w:lvlText w:val="%1.%2.%3"/>
      <w:lvlJc w:val="left"/>
      <w:pPr>
        <w:tabs>
          <w:tab w:val="num" w:pos="851"/>
        </w:tabs>
        <w:ind w:left="851" w:hanging="85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none"/>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033D58CA"/>
    <w:multiLevelType w:val="multilevel"/>
    <w:tmpl w:val="91EA66B8"/>
    <w:lvl w:ilvl="0">
      <w:start w:val="1"/>
      <w:numFmt w:val="none"/>
      <w:suff w:val="nothing"/>
      <w:lvlText w:val=""/>
      <w:lvlJc w:val="left"/>
      <w:pPr>
        <w:ind w:left="1134" w:firstLine="0"/>
      </w:pPr>
      <w:rPr>
        <w:rFonts w:hint="default"/>
      </w:rPr>
    </w:lvl>
    <w:lvl w:ilvl="1">
      <w:start w:val="1"/>
      <w:numFmt w:val="decimal"/>
      <w:lvlText w:val="%1%2"/>
      <w:lvlJc w:val="left"/>
      <w:pPr>
        <w:tabs>
          <w:tab w:val="num" w:pos="425"/>
        </w:tabs>
        <w:ind w:left="425" w:hanging="425"/>
      </w:pPr>
      <w:rPr>
        <w:rFonts w:hint="default"/>
        <w:sz w:val="20"/>
        <w:szCs w:val="20"/>
      </w:rPr>
    </w:lvl>
    <w:lvl w:ilvl="2">
      <w:start w:val="1"/>
      <w:numFmt w:val="decimal"/>
      <w:lvlText w:val="%1.%3"/>
      <w:lvlJc w:val="left"/>
      <w:pPr>
        <w:tabs>
          <w:tab w:val="num" w:pos="1134"/>
        </w:tabs>
        <w:ind w:left="1134" w:hanging="425"/>
      </w:pPr>
      <w:rPr>
        <w:rFonts w:hint="default"/>
      </w:rPr>
    </w:lvl>
    <w:lvl w:ilvl="3">
      <w:start w:val="1"/>
      <w:numFmt w:val="decimal"/>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lvlText w:val=".%5"/>
      <w:lvlJc w:val="left"/>
      <w:pPr>
        <w:tabs>
          <w:tab w:val="num" w:pos="1985"/>
        </w:tabs>
        <w:ind w:left="1985" w:hanging="426"/>
      </w:pPr>
      <w:rPr>
        <w:rFonts w:hint="default"/>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13" w15:restartNumberingAfterBreak="0">
    <w:nsid w:val="06836F1C"/>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1EF06AE"/>
    <w:multiLevelType w:val="multilevel"/>
    <w:tmpl w:val="F258B330"/>
    <w:lvl w:ilvl="0">
      <w:start w:val="1"/>
      <w:numFmt w:val="lowerRoman"/>
      <w:lvlText w:val="%1)"/>
      <w:lvlJc w:val="left"/>
      <w:pPr>
        <w:ind w:left="2976" w:hanging="567"/>
      </w:pPr>
      <w:rPr>
        <w:rFonts w:ascii="Arial" w:hAnsi="Arial" w:cs="Times New Roman" w:hint="default"/>
        <w:b w:val="0"/>
        <w:i w:val="0"/>
        <w:w w:val="100"/>
        <w:sz w:val="20"/>
        <w:szCs w:val="22"/>
      </w:rPr>
    </w:lvl>
    <w:lvl w:ilvl="1">
      <w:numFmt w:val="bullet"/>
      <w:lvlText w:val="•"/>
      <w:lvlJc w:val="left"/>
      <w:pPr>
        <w:ind w:left="3834" w:hanging="567"/>
      </w:pPr>
    </w:lvl>
    <w:lvl w:ilvl="2">
      <w:numFmt w:val="bullet"/>
      <w:lvlText w:val="•"/>
      <w:lvlJc w:val="left"/>
      <w:pPr>
        <w:ind w:left="4701" w:hanging="567"/>
      </w:pPr>
    </w:lvl>
    <w:lvl w:ilvl="3">
      <w:numFmt w:val="bullet"/>
      <w:lvlText w:val="•"/>
      <w:lvlJc w:val="left"/>
      <w:pPr>
        <w:ind w:left="5567" w:hanging="567"/>
      </w:pPr>
    </w:lvl>
    <w:lvl w:ilvl="4">
      <w:numFmt w:val="bullet"/>
      <w:lvlText w:val="•"/>
      <w:lvlJc w:val="left"/>
      <w:pPr>
        <w:ind w:left="6434" w:hanging="567"/>
      </w:pPr>
    </w:lvl>
    <w:lvl w:ilvl="5">
      <w:numFmt w:val="bullet"/>
      <w:lvlText w:val="•"/>
      <w:lvlJc w:val="left"/>
      <w:pPr>
        <w:ind w:left="7301" w:hanging="567"/>
      </w:pPr>
    </w:lvl>
    <w:lvl w:ilvl="6">
      <w:numFmt w:val="bullet"/>
      <w:lvlText w:val="•"/>
      <w:lvlJc w:val="left"/>
      <w:pPr>
        <w:ind w:left="8167" w:hanging="567"/>
      </w:pPr>
    </w:lvl>
    <w:lvl w:ilvl="7">
      <w:numFmt w:val="bullet"/>
      <w:lvlText w:val="•"/>
      <w:lvlJc w:val="left"/>
      <w:pPr>
        <w:ind w:left="9034" w:hanging="567"/>
      </w:pPr>
    </w:lvl>
    <w:lvl w:ilvl="8">
      <w:numFmt w:val="bullet"/>
      <w:lvlText w:val="•"/>
      <w:lvlJc w:val="left"/>
      <w:pPr>
        <w:ind w:left="9901" w:hanging="567"/>
      </w:pPr>
    </w:lvl>
  </w:abstractNum>
  <w:abstractNum w:abstractNumId="16" w15:restartNumberingAfterBreak="0">
    <w:nsid w:val="247C51A8"/>
    <w:multiLevelType w:val="multilevel"/>
    <w:tmpl w:val="E4960832"/>
    <w:lvl w:ilvl="0">
      <w:start w:val="1"/>
      <w:numFmt w:val="decimal"/>
      <w:pStyle w:val="Notes"/>
      <w:lvlText w:val="%1."/>
      <w:lvlJc w:val="left"/>
      <w:pPr>
        <w:ind w:left="1134" w:firstLine="0"/>
      </w:pPr>
      <w:rPr>
        <w:rFonts w:hint="default"/>
      </w:rPr>
    </w:lvl>
    <w:lvl w:ilvl="1">
      <w:start w:val="1"/>
      <w:numFmt w:val="decimal"/>
      <w:lvlText w:val="%1%2"/>
      <w:lvlJc w:val="left"/>
      <w:pPr>
        <w:tabs>
          <w:tab w:val="num" w:pos="425"/>
        </w:tabs>
        <w:ind w:left="425" w:hanging="425"/>
      </w:pPr>
      <w:rPr>
        <w:rFonts w:hint="default"/>
        <w:sz w:val="20"/>
        <w:szCs w:val="20"/>
      </w:rPr>
    </w:lvl>
    <w:lvl w:ilvl="2">
      <w:start w:val="1"/>
      <w:numFmt w:val="decimal"/>
      <w:lvlText w:val="%1.%3"/>
      <w:lvlJc w:val="left"/>
      <w:pPr>
        <w:tabs>
          <w:tab w:val="num" w:pos="1134"/>
        </w:tabs>
        <w:ind w:left="1134" w:hanging="425"/>
      </w:pPr>
      <w:rPr>
        <w:rFonts w:hint="default"/>
      </w:rPr>
    </w:lvl>
    <w:lvl w:ilvl="3">
      <w:start w:val="1"/>
      <w:numFmt w:val="decimal"/>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985"/>
        </w:tabs>
        <w:ind w:left="1985" w:hanging="426"/>
      </w:pPr>
      <w:rPr>
        <w:rFonts w:hint="default"/>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17" w15:restartNumberingAfterBreak="0">
    <w:nsid w:val="27BF0B80"/>
    <w:multiLevelType w:val="hybridMultilevel"/>
    <w:tmpl w:val="AB80BC74"/>
    <w:lvl w:ilvl="0" w:tplc="D13EB168">
      <w:start w:val="1"/>
      <w:numFmt w:val="lowerLetter"/>
      <w:pStyle w:val="Bodynumbered2"/>
      <w:lvlText w:val="%1)"/>
      <w:lvlJc w:val="left"/>
      <w:pPr>
        <w:ind w:left="1146" w:hanging="360"/>
      </w:pPr>
    </w:lvl>
    <w:lvl w:ilvl="1" w:tplc="0C090019" w:tentative="1">
      <w:start w:val="1"/>
      <w:numFmt w:val="lowerLetter"/>
      <w:lvlText w:val="%2."/>
      <w:lvlJc w:val="left"/>
      <w:pPr>
        <w:ind w:left="1866" w:hanging="360"/>
      </w:pPr>
    </w:lvl>
    <w:lvl w:ilvl="2" w:tplc="CFB25FB6">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8" w15:restartNumberingAfterBreak="0">
    <w:nsid w:val="29C410E9"/>
    <w:multiLevelType w:val="multilevel"/>
    <w:tmpl w:val="45F4FA74"/>
    <w:lvl w:ilvl="0">
      <w:start w:val="1"/>
      <w:numFmt w:val="none"/>
      <w:pStyle w:val="Subheading"/>
      <w:suff w:val="nothing"/>
      <w:lvlText w:val=""/>
      <w:lvlJc w:val="left"/>
      <w:pPr>
        <w:ind w:left="1134" w:firstLine="0"/>
      </w:pPr>
      <w:rPr>
        <w:rFonts w:hint="default"/>
      </w:rPr>
    </w:lvl>
    <w:lvl w:ilvl="1">
      <w:start w:val="1"/>
      <w:numFmt w:val="decimal"/>
      <w:lvlText w:val="%1%2"/>
      <w:lvlJc w:val="left"/>
      <w:pPr>
        <w:tabs>
          <w:tab w:val="num" w:pos="425"/>
        </w:tabs>
        <w:ind w:left="425" w:hanging="425"/>
      </w:pPr>
      <w:rPr>
        <w:rFonts w:hint="default"/>
        <w:sz w:val="20"/>
        <w:szCs w:val="20"/>
      </w:rPr>
    </w:lvl>
    <w:lvl w:ilvl="2">
      <w:start w:val="1"/>
      <w:numFmt w:val="decimal"/>
      <w:lvlText w:val="%3."/>
      <w:lvlJc w:val="left"/>
      <w:pPr>
        <w:tabs>
          <w:tab w:val="num" w:pos="1134"/>
        </w:tabs>
        <w:ind w:left="1134" w:hanging="425"/>
      </w:pPr>
      <w:rPr>
        <w:rFonts w:hint="default"/>
        <w:b w:val="0"/>
      </w:rPr>
    </w:lvl>
    <w:lvl w:ilvl="3">
      <w:start w:val="1"/>
      <w:numFmt w:val="decimal"/>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985"/>
        </w:tabs>
        <w:ind w:left="1985" w:hanging="426"/>
      </w:pPr>
      <w:rPr>
        <w:rFonts w:hint="default"/>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19" w15:restartNumberingAfterBreak="0">
    <w:nsid w:val="2E5F1B9D"/>
    <w:multiLevelType w:val="multilevel"/>
    <w:tmpl w:val="4EB61BDA"/>
    <w:lvl w:ilvl="0">
      <w:start w:val="1"/>
      <w:numFmt w:val="lowerRoman"/>
      <w:pStyle w:val="Style9"/>
      <w:lvlText w:val="%1)"/>
      <w:lvlJc w:val="left"/>
      <w:pPr>
        <w:ind w:left="3075" w:hanging="567"/>
      </w:pPr>
      <w:rPr>
        <w:rFonts w:ascii="Arial" w:hAnsi="Arial" w:hint="default"/>
        <w:b w:val="0"/>
        <w:i w:val="0"/>
        <w:w w:val="100"/>
        <w:sz w:val="20"/>
        <w:szCs w:val="22"/>
      </w:rPr>
    </w:lvl>
    <w:lvl w:ilvl="1">
      <w:numFmt w:val="bullet"/>
      <w:lvlText w:val="•"/>
      <w:lvlJc w:val="left"/>
      <w:pPr>
        <w:ind w:left="3933" w:hanging="567"/>
      </w:pPr>
      <w:rPr>
        <w:rFonts w:hint="default"/>
      </w:rPr>
    </w:lvl>
    <w:lvl w:ilvl="2">
      <w:numFmt w:val="bullet"/>
      <w:lvlText w:val="•"/>
      <w:lvlJc w:val="left"/>
      <w:pPr>
        <w:ind w:left="4800" w:hanging="567"/>
      </w:pPr>
      <w:rPr>
        <w:rFonts w:hint="default"/>
      </w:rPr>
    </w:lvl>
    <w:lvl w:ilvl="3">
      <w:numFmt w:val="bullet"/>
      <w:lvlText w:val="•"/>
      <w:lvlJc w:val="left"/>
      <w:pPr>
        <w:ind w:left="5666" w:hanging="567"/>
      </w:pPr>
      <w:rPr>
        <w:rFonts w:hint="default"/>
      </w:rPr>
    </w:lvl>
    <w:lvl w:ilvl="4">
      <w:numFmt w:val="bullet"/>
      <w:lvlText w:val="•"/>
      <w:lvlJc w:val="left"/>
      <w:pPr>
        <w:ind w:left="6533" w:hanging="567"/>
      </w:pPr>
      <w:rPr>
        <w:rFonts w:hint="default"/>
      </w:rPr>
    </w:lvl>
    <w:lvl w:ilvl="5">
      <w:numFmt w:val="bullet"/>
      <w:lvlText w:val="•"/>
      <w:lvlJc w:val="left"/>
      <w:pPr>
        <w:ind w:left="7400" w:hanging="567"/>
      </w:pPr>
      <w:rPr>
        <w:rFonts w:hint="default"/>
      </w:rPr>
    </w:lvl>
    <w:lvl w:ilvl="6">
      <w:numFmt w:val="bullet"/>
      <w:lvlText w:val="•"/>
      <w:lvlJc w:val="left"/>
      <w:pPr>
        <w:ind w:left="8266" w:hanging="567"/>
      </w:pPr>
      <w:rPr>
        <w:rFonts w:hint="default"/>
      </w:rPr>
    </w:lvl>
    <w:lvl w:ilvl="7">
      <w:numFmt w:val="bullet"/>
      <w:lvlText w:val="•"/>
      <w:lvlJc w:val="left"/>
      <w:pPr>
        <w:ind w:left="9133" w:hanging="567"/>
      </w:pPr>
      <w:rPr>
        <w:rFonts w:hint="default"/>
      </w:rPr>
    </w:lvl>
    <w:lvl w:ilvl="8">
      <w:numFmt w:val="bullet"/>
      <w:lvlText w:val="•"/>
      <w:lvlJc w:val="left"/>
      <w:pPr>
        <w:ind w:left="10000" w:hanging="567"/>
      </w:pPr>
      <w:rPr>
        <w:rFonts w:hint="default"/>
      </w:rPr>
    </w:lvl>
  </w:abstractNum>
  <w:abstractNum w:abstractNumId="20" w15:restartNumberingAfterBreak="0">
    <w:nsid w:val="415D490B"/>
    <w:multiLevelType w:val="multilevel"/>
    <w:tmpl w:val="B6521D96"/>
    <w:styleLink w:val="Style5"/>
    <w:lvl w:ilvl="0">
      <w:start w:val="1"/>
      <w:numFmt w:val="decimal"/>
      <w:lvlText w:val="%1."/>
      <w:lvlJc w:val="left"/>
      <w:pPr>
        <w:ind w:left="708" w:hanging="567"/>
      </w:pPr>
      <w:rPr>
        <w:rFonts w:hint="default"/>
        <w:w w:val="100"/>
        <w:sz w:val="22"/>
        <w:szCs w:val="22"/>
      </w:rPr>
    </w:lvl>
    <w:lvl w:ilvl="1">
      <w:numFmt w:val="bullet"/>
      <w:lvlText w:val="•"/>
      <w:lvlJc w:val="left"/>
      <w:pPr>
        <w:ind w:left="1566" w:hanging="567"/>
      </w:pPr>
      <w:rPr>
        <w:rFonts w:hint="default"/>
      </w:rPr>
    </w:lvl>
    <w:lvl w:ilvl="2">
      <w:numFmt w:val="bullet"/>
      <w:lvlText w:val="•"/>
      <w:lvlJc w:val="left"/>
      <w:pPr>
        <w:ind w:left="2433" w:hanging="567"/>
      </w:pPr>
      <w:rPr>
        <w:rFonts w:hint="default"/>
      </w:rPr>
    </w:lvl>
    <w:lvl w:ilvl="3">
      <w:numFmt w:val="bullet"/>
      <w:lvlText w:val="•"/>
      <w:lvlJc w:val="left"/>
      <w:pPr>
        <w:ind w:left="3299" w:hanging="567"/>
      </w:pPr>
      <w:rPr>
        <w:rFonts w:hint="default"/>
      </w:rPr>
    </w:lvl>
    <w:lvl w:ilvl="4">
      <w:numFmt w:val="bullet"/>
      <w:lvlText w:val="•"/>
      <w:lvlJc w:val="left"/>
      <w:pPr>
        <w:ind w:left="4166" w:hanging="567"/>
      </w:pPr>
      <w:rPr>
        <w:rFonts w:hint="default"/>
      </w:rPr>
    </w:lvl>
    <w:lvl w:ilvl="5">
      <w:numFmt w:val="bullet"/>
      <w:lvlText w:val="•"/>
      <w:lvlJc w:val="left"/>
      <w:pPr>
        <w:ind w:left="5033" w:hanging="567"/>
      </w:pPr>
      <w:rPr>
        <w:rFonts w:hint="default"/>
      </w:rPr>
    </w:lvl>
    <w:lvl w:ilvl="6">
      <w:numFmt w:val="bullet"/>
      <w:lvlText w:val="•"/>
      <w:lvlJc w:val="left"/>
      <w:pPr>
        <w:ind w:left="5899" w:hanging="567"/>
      </w:pPr>
      <w:rPr>
        <w:rFonts w:hint="default"/>
      </w:rPr>
    </w:lvl>
    <w:lvl w:ilvl="7">
      <w:numFmt w:val="bullet"/>
      <w:lvlText w:val="•"/>
      <w:lvlJc w:val="left"/>
      <w:pPr>
        <w:ind w:left="6766" w:hanging="567"/>
      </w:pPr>
      <w:rPr>
        <w:rFonts w:hint="default"/>
      </w:rPr>
    </w:lvl>
    <w:lvl w:ilvl="8">
      <w:numFmt w:val="bullet"/>
      <w:lvlText w:val="•"/>
      <w:lvlJc w:val="left"/>
      <w:pPr>
        <w:ind w:left="7633" w:hanging="567"/>
      </w:pPr>
      <w:rPr>
        <w:rFonts w:hint="default"/>
      </w:rPr>
    </w:lvl>
  </w:abstractNum>
  <w:abstractNum w:abstractNumId="21" w15:restartNumberingAfterBreak="0">
    <w:nsid w:val="42381C27"/>
    <w:multiLevelType w:val="hybridMultilevel"/>
    <w:tmpl w:val="5C1287A4"/>
    <w:lvl w:ilvl="0" w:tplc="0C09000F">
      <w:start w:val="1"/>
      <w:numFmt w:val="decimal"/>
      <w:lvlText w:val="%1."/>
      <w:lvlJc w:val="left"/>
      <w:pPr>
        <w:ind w:left="748" w:hanging="360"/>
      </w:pPr>
    </w:lvl>
    <w:lvl w:ilvl="1" w:tplc="0C090019" w:tentative="1">
      <w:start w:val="1"/>
      <w:numFmt w:val="lowerLetter"/>
      <w:lvlText w:val="%2."/>
      <w:lvlJc w:val="left"/>
      <w:pPr>
        <w:ind w:left="1468" w:hanging="360"/>
      </w:pPr>
    </w:lvl>
    <w:lvl w:ilvl="2" w:tplc="0C09001B" w:tentative="1">
      <w:start w:val="1"/>
      <w:numFmt w:val="lowerRoman"/>
      <w:lvlText w:val="%3."/>
      <w:lvlJc w:val="right"/>
      <w:pPr>
        <w:ind w:left="2188" w:hanging="180"/>
      </w:pPr>
    </w:lvl>
    <w:lvl w:ilvl="3" w:tplc="0C09000F" w:tentative="1">
      <w:start w:val="1"/>
      <w:numFmt w:val="decimal"/>
      <w:lvlText w:val="%4."/>
      <w:lvlJc w:val="left"/>
      <w:pPr>
        <w:ind w:left="2908" w:hanging="360"/>
      </w:pPr>
    </w:lvl>
    <w:lvl w:ilvl="4" w:tplc="0C090019" w:tentative="1">
      <w:start w:val="1"/>
      <w:numFmt w:val="lowerLetter"/>
      <w:lvlText w:val="%5."/>
      <w:lvlJc w:val="left"/>
      <w:pPr>
        <w:ind w:left="3628" w:hanging="360"/>
      </w:pPr>
    </w:lvl>
    <w:lvl w:ilvl="5" w:tplc="0C09001B" w:tentative="1">
      <w:start w:val="1"/>
      <w:numFmt w:val="lowerRoman"/>
      <w:lvlText w:val="%6."/>
      <w:lvlJc w:val="right"/>
      <w:pPr>
        <w:ind w:left="4348" w:hanging="180"/>
      </w:pPr>
    </w:lvl>
    <w:lvl w:ilvl="6" w:tplc="0C09000F" w:tentative="1">
      <w:start w:val="1"/>
      <w:numFmt w:val="decimal"/>
      <w:lvlText w:val="%7."/>
      <w:lvlJc w:val="left"/>
      <w:pPr>
        <w:ind w:left="5068" w:hanging="360"/>
      </w:pPr>
    </w:lvl>
    <w:lvl w:ilvl="7" w:tplc="0C090019" w:tentative="1">
      <w:start w:val="1"/>
      <w:numFmt w:val="lowerLetter"/>
      <w:lvlText w:val="%8."/>
      <w:lvlJc w:val="left"/>
      <w:pPr>
        <w:ind w:left="5788" w:hanging="360"/>
      </w:pPr>
    </w:lvl>
    <w:lvl w:ilvl="8" w:tplc="0C09001B" w:tentative="1">
      <w:start w:val="1"/>
      <w:numFmt w:val="lowerRoman"/>
      <w:lvlText w:val="%9."/>
      <w:lvlJc w:val="right"/>
      <w:pPr>
        <w:ind w:left="6508" w:hanging="180"/>
      </w:pPr>
    </w:lvl>
  </w:abstractNum>
  <w:abstractNum w:abstractNumId="22" w15:restartNumberingAfterBreak="0">
    <w:nsid w:val="5E455653"/>
    <w:multiLevelType w:val="multilevel"/>
    <w:tmpl w:val="AAFAB0D6"/>
    <w:lvl w:ilvl="0">
      <w:start w:val="1"/>
      <w:numFmt w:val="decimal"/>
      <w:pStyle w:val="Heading1"/>
      <w:lvlText w:val="%1."/>
      <w:lvlJc w:val="left"/>
      <w:pPr>
        <w:ind w:left="999"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tyle6"/>
      <w:lvlText w:val="%1.%2"/>
      <w:lvlJc w:val="left"/>
      <w:pPr>
        <w:ind w:left="1002" w:hanging="576"/>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63422961"/>
    <w:multiLevelType w:val="multilevel"/>
    <w:tmpl w:val="B84CCA64"/>
    <w:lvl w:ilvl="0">
      <w:start w:val="1"/>
      <w:numFmt w:val="lowerLetter"/>
      <w:pStyle w:val="Style4"/>
      <w:lvlText w:val="%1)"/>
      <w:lvlJc w:val="left"/>
      <w:pPr>
        <w:ind w:left="2976" w:hanging="567"/>
      </w:pPr>
      <w:rPr>
        <w:rFonts w:ascii="Arial" w:hAnsi="Arial" w:hint="default"/>
        <w:b w:val="0"/>
        <w:i w:val="0"/>
        <w:w w:val="100"/>
        <w:sz w:val="20"/>
        <w:szCs w:val="22"/>
      </w:rPr>
    </w:lvl>
    <w:lvl w:ilvl="1">
      <w:numFmt w:val="bullet"/>
      <w:lvlText w:val="•"/>
      <w:lvlJc w:val="left"/>
      <w:pPr>
        <w:ind w:left="3834" w:hanging="567"/>
      </w:pPr>
      <w:rPr>
        <w:rFonts w:hint="default"/>
      </w:rPr>
    </w:lvl>
    <w:lvl w:ilvl="2">
      <w:numFmt w:val="bullet"/>
      <w:lvlText w:val="•"/>
      <w:lvlJc w:val="left"/>
      <w:pPr>
        <w:ind w:left="4701" w:hanging="567"/>
      </w:pPr>
      <w:rPr>
        <w:rFonts w:hint="default"/>
      </w:rPr>
    </w:lvl>
    <w:lvl w:ilvl="3">
      <w:numFmt w:val="bullet"/>
      <w:lvlText w:val="•"/>
      <w:lvlJc w:val="left"/>
      <w:pPr>
        <w:ind w:left="5567" w:hanging="567"/>
      </w:pPr>
      <w:rPr>
        <w:rFonts w:hint="default"/>
      </w:rPr>
    </w:lvl>
    <w:lvl w:ilvl="4">
      <w:numFmt w:val="bullet"/>
      <w:lvlText w:val="•"/>
      <w:lvlJc w:val="left"/>
      <w:pPr>
        <w:ind w:left="6434" w:hanging="567"/>
      </w:pPr>
      <w:rPr>
        <w:rFonts w:hint="default"/>
      </w:rPr>
    </w:lvl>
    <w:lvl w:ilvl="5">
      <w:numFmt w:val="bullet"/>
      <w:lvlText w:val="•"/>
      <w:lvlJc w:val="left"/>
      <w:pPr>
        <w:ind w:left="7301" w:hanging="567"/>
      </w:pPr>
      <w:rPr>
        <w:rFonts w:hint="default"/>
      </w:rPr>
    </w:lvl>
    <w:lvl w:ilvl="6">
      <w:numFmt w:val="bullet"/>
      <w:lvlText w:val="•"/>
      <w:lvlJc w:val="left"/>
      <w:pPr>
        <w:ind w:left="8167" w:hanging="567"/>
      </w:pPr>
      <w:rPr>
        <w:rFonts w:hint="default"/>
      </w:rPr>
    </w:lvl>
    <w:lvl w:ilvl="7">
      <w:numFmt w:val="bullet"/>
      <w:lvlText w:val="•"/>
      <w:lvlJc w:val="left"/>
      <w:pPr>
        <w:ind w:left="9034" w:hanging="567"/>
      </w:pPr>
      <w:rPr>
        <w:rFonts w:hint="default"/>
      </w:rPr>
    </w:lvl>
    <w:lvl w:ilvl="8">
      <w:numFmt w:val="bullet"/>
      <w:lvlText w:val="•"/>
      <w:lvlJc w:val="left"/>
      <w:pPr>
        <w:ind w:left="9901" w:hanging="567"/>
      </w:pPr>
      <w:rPr>
        <w:rFonts w:hint="default"/>
      </w:rPr>
    </w:lvl>
  </w:abstractNum>
  <w:abstractNum w:abstractNumId="24" w15:restartNumberingAfterBreak="0">
    <w:nsid w:val="70025376"/>
    <w:multiLevelType w:val="hybridMultilevel"/>
    <w:tmpl w:val="79D8CF40"/>
    <w:lvl w:ilvl="0" w:tplc="424268B2">
      <w:start w:val="1"/>
      <w:numFmt w:val="bullet"/>
      <w:pStyle w:val="TableFigureLevel1Bullet"/>
      <w:lvlText w:val=""/>
      <w:lvlJc w:val="left"/>
      <w:pPr>
        <w:tabs>
          <w:tab w:val="num" w:pos="284"/>
        </w:tabs>
        <w:ind w:left="284" w:hanging="284"/>
      </w:pPr>
      <w:rPr>
        <w:rFonts w:ascii="Wingdings" w:hAnsi="Wingdings" w:hint="default"/>
        <w:sz w:val="18"/>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4246E4"/>
    <w:multiLevelType w:val="multilevel"/>
    <w:tmpl w:val="E7BA510C"/>
    <w:lvl w:ilvl="0">
      <w:start w:val="1"/>
      <w:numFmt w:val="lowerLetter"/>
      <w:lvlText w:val="%1)"/>
      <w:lvlJc w:val="left"/>
      <w:pPr>
        <w:ind w:left="2976" w:hanging="567"/>
      </w:pPr>
      <w:rPr>
        <w:rFonts w:ascii="Arial" w:hAnsi="Arial" w:cs="Times New Roman" w:hint="default"/>
        <w:b w:val="0"/>
        <w:i w:val="0"/>
        <w:w w:val="100"/>
        <w:sz w:val="18"/>
        <w:szCs w:val="22"/>
      </w:rPr>
    </w:lvl>
    <w:lvl w:ilvl="1">
      <w:numFmt w:val="bullet"/>
      <w:lvlText w:val="•"/>
      <w:lvlJc w:val="left"/>
      <w:pPr>
        <w:ind w:left="3834" w:hanging="567"/>
      </w:pPr>
    </w:lvl>
    <w:lvl w:ilvl="2">
      <w:numFmt w:val="bullet"/>
      <w:lvlText w:val="•"/>
      <w:lvlJc w:val="left"/>
      <w:pPr>
        <w:ind w:left="4701" w:hanging="567"/>
      </w:pPr>
    </w:lvl>
    <w:lvl w:ilvl="3">
      <w:numFmt w:val="bullet"/>
      <w:lvlText w:val="•"/>
      <w:lvlJc w:val="left"/>
      <w:pPr>
        <w:ind w:left="5567" w:hanging="567"/>
      </w:pPr>
    </w:lvl>
    <w:lvl w:ilvl="4">
      <w:numFmt w:val="bullet"/>
      <w:lvlText w:val="•"/>
      <w:lvlJc w:val="left"/>
      <w:pPr>
        <w:ind w:left="6434" w:hanging="567"/>
      </w:pPr>
    </w:lvl>
    <w:lvl w:ilvl="5">
      <w:numFmt w:val="bullet"/>
      <w:lvlText w:val="•"/>
      <w:lvlJc w:val="left"/>
      <w:pPr>
        <w:ind w:left="7301" w:hanging="567"/>
      </w:pPr>
    </w:lvl>
    <w:lvl w:ilvl="6">
      <w:numFmt w:val="bullet"/>
      <w:lvlText w:val="•"/>
      <w:lvlJc w:val="left"/>
      <w:pPr>
        <w:ind w:left="8167" w:hanging="567"/>
      </w:pPr>
    </w:lvl>
    <w:lvl w:ilvl="7">
      <w:numFmt w:val="bullet"/>
      <w:lvlText w:val="•"/>
      <w:lvlJc w:val="left"/>
      <w:pPr>
        <w:ind w:left="9034" w:hanging="567"/>
      </w:pPr>
    </w:lvl>
    <w:lvl w:ilvl="8">
      <w:numFmt w:val="bullet"/>
      <w:lvlText w:val="•"/>
      <w:lvlJc w:val="left"/>
      <w:pPr>
        <w:ind w:left="9901" w:hanging="567"/>
      </w:pPr>
    </w:lvl>
  </w:abstractNum>
  <w:abstractNum w:abstractNumId="26" w15:restartNumberingAfterBreak="0">
    <w:nsid w:val="732812A6"/>
    <w:multiLevelType w:val="multilevel"/>
    <w:tmpl w:val="4BAC8940"/>
    <w:styleLink w:val="Style7"/>
    <w:lvl w:ilvl="0">
      <w:start w:val="1"/>
      <w:numFmt w:val="lowerLetter"/>
      <w:lvlText w:val="%1)"/>
      <w:lvlJc w:val="left"/>
      <w:pPr>
        <w:ind w:left="708" w:hanging="567"/>
      </w:pPr>
      <w:rPr>
        <w:rFonts w:hint="default"/>
        <w:w w:val="100"/>
        <w:sz w:val="22"/>
        <w:szCs w:val="22"/>
      </w:rPr>
    </w:lvl>
    <w:lvl w:ilvl="1">
      <w:numFmt w:val="bullet"/>
      <w:lvlText w:val="•"/>
      <w:lvlJc w:val="left"/>
      <w:pPr>
        <w:ind w:left="1566" w:hanging="567"/>
      </w:pPr>
      <w:rPr>
        <w:rFonts w:hint="default"/>
      </w:rPr>
    </w:lvl>
    <w:lvl w:ilvl="2">
      <w:numFmt w:val="bullet"/>
      <w:lvlText w:val="•"/>
      <w:lvlJc w:val="left"/>
      <w:pPr>
        <w:ind w:left="2433" w:hanging="567"/>
      </w:pPr>
      <w:rPr>
        <w:rFonts w:hint="default"/>
      </w:rPr>
    </w:lvl>
    <w:lvl w:ilvl="3">
      <w:numFmt w:val="bullet"/>
      <w:lvlText w:val="•"/>
      <w:lvlJc w:val="left"/>
      <w:pPr>
        <w:ind w:left="3299" w:hanging="567"/>
      </w:pPr>
      <w:rPr>
        <w:rFonts w:hint="default"/>
      </w:rPr>
    </w:lvl>
    <w:lvl w:ilvl="4">
      <w:numFmt w:val="bullet"/>
      <w:lvlText w:val="•"/>
      <w:lvlJc w:val="left"/>
      <w:pPr>
        <w:ind w:left="4166" w:hanging="567"/>
      </w:pPr>
      <w:rPr>
        <w:rFonts w:hint="default"/>
      </w:rPr>
    </w:lvl>
    <w:lvl w:ilvl="5">
      <w:numFmt w:val="bullet"/>
      <w:lvlText w:val="•"/>
      <w:lvlJc w:val="left"/>
      <w:pPr>
        <w:ind w:left="5033" w:hanging="567"/>
      </w:pPr>
      <w:rPr>
        <w:rFonts w:hint="default"/>
      </w:rPr>
    </w:lvl>
    <w:lvl w:ilvl="6">
      <w:numFmt w:val="bullet"/>
      <w:lvlText w:val="•"/>
      <w:lvlJc w:val="left"/>
      <w:pPr>
        <w:ind w:left="5899" w:hanging="567"/>
      </w:pPr>
      <w:rPr>
        <w:rFonts w:hint="default"/>
      </w:rPr>
    </w:lvl>
    <w:lvl w:ilvl="7">
      <w:numFmt w:val="bullet"/>
      <w:lvlText w:val="•"/>
      <w:lvlJc w:val="left"/>
      <w:pPr>
        <w:ind w:left="6766" w:hanging="567"/>
      </w:pPr>
      <w:rPr>
        <w:rFonts w:hint="default"/>
      </w:rPr>
    </w:lvl>
    <w:lvl w:ilvl="8">
      <w:numFmt w:val="bullet"/>
      <w:lvlText w:val="•"/>
      <w:lvlJc w:val="left"/>
      <w:pPr>
        <w:ind w:left="7633" w:hanging="567"/>
      </w:pPr>
      <w:rPr>
        <w:rFonts w:hint="default"/>
      </w:rPr>
    </w:lvl>
  </w:abstractNum>
  <w:abstractNum w:abstractNumId="27" w15:restartNumberingAfterBreak="0">
    <w:nsid w:val="7520176B"/>
    <w:multiLevelType w:val="multilevel"/>
    <w:tmpl w:val="E7BA510C"/>
    <w:lvl w:ilvl="0">
      <w:start w:val="1"/>
      <w:numFmt w:val="lowerLetter"/>
      <w:lvlText w:val="%1)"/>
      <w:lvlJc w:val="left"/>
      <w:pPr>
        <w:ind w:left="2976" w:hanging="567"/>
      </w:pPr>
      <w:rPr>
        <w:rFonts w:ascii="Arial" w:hAnsi="Arial" w:cs="Times New Roman" w:hint="default"/>
        <w:b w:val="0"/>
        <w:i w:val="0"/>
        <w:w w:val="100"/>
        <w:sz w:val="18"/>
        <w:szCs w:val="22"/>
      </w:rPr>
    </w:lvl>
    <w:lvl w:ilvl="1">
      <w:numFmt w:val="bullet"/>
      <w:lvlText w:val="•"/>
      <w:lvlJc w:val="left"/>
      <w:pPr>
        <w:ind w:left="3834" w:hanging="567"/>
      </w:pPr>
    </w:lvl>
    <w:lvl w:ilvl="2">
      <w:numFmt w:val="bullet"/>
      <w:lvlText w:val="•"/>
      <w:lvlJc w:val="left"/>
      <w:pPr>
        <w:ind w:left="4701" w:hanging="567"/>
      </w:pPr>
    </w:lvl>
    <w:lvl w:ilvl="3">
      <w:numFmt w:val="bullet"/>
      <w:lvlText w:val="•"/>
      <w:lvlJc w:val="left"/>
      <w:pPr>
        <w:ind w:left="5567" w:hanging="567"/>
      </w:pPr>
    </w:lvl>
    <w:lvl w:ilvl="4">
      <w:numFmt w:val="bullet"/>
      <w:lvlText w:val="•"/>
      <w:lvlJc w:val="left"/>
      <w:pPr>
        <w:ind w:left="6434" w:hanging="567"/>
      </w:pPr>
    </w:lvl>
    <w:lvl w:ilvl="5">
      <w:numFmt w:val="bullet"/>
      <w:lvlText w:val="•"/>
      <w:lvlJc w:val="left"/>
      <w:pPr>
        <w:ind w:left="7301" w:hanging="567"/>
      </w:pPr>
    </w:lvl>
    <w:lvl w:ilvl="6">
      <w:numFmt w:val="bullet"/>
      <w:lvlText w:val="•"/>
      <w:lvlJc w:val="left"/>
      <w:pPr>
        <w:ind w:left="8167" w:hanging="567"/>
      </w:pPr>
    </w:lvl>
    <w:lvl w:ilvl="7">
      <w:numFmt w:val="bullet"/>
      <w:lvlText w:val="•"/>
      <w:lvlJc w:val="left"/>
      <w:pPr>
        <w:ind w:left="9034" w:hanging="567"/>
      </w:pPr>
    </w:lvl>
    <w:lvl w:ilvl="8">
      <w:numFmt w:val="bullet"/>
      <w:lvlText w:val="•"/>
      <w:lvlJc w:val="left"/>
      <w:pPr>
        <w:ind w:left="9901" w:hanging="567"/>
      </w:pPr>
    </w:lvl>
  </w:abstractNum>
  <w:abstractNum w:abstractNumId="28" w15:restartNumberingAfterBreak="0">
    <w:nsid w:val="75E535F4"/>
    <w:multiLevelType w:val="hybridMultilevel"/>
    <w:tmpl w:val="99E20A70"/>
    <w:lvl w:ilvl="0" w:tplc="DC707396">
      <w:start w:val="1"/>
      <w:numFmt w:val="lowerRoman"/>
      <w:pStyle w:val="Bodynumbered3"/>
      <w:lvlText w:val="%1)"/>
      <w:lvlJc w:val="left"/>
      <w:pPr>
        <w:ind w:left="213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9" w15:restartNumberingAfterBreak="0">
    <w:nsid w:val="781757E3"/>
    <w:multiLevelType w:val="multilevel"/>
    <w:tmpl w:val="7AC09338"/>
    <w:lvl w:ilvl="0">
      <w:start w:val="1"/>
      <w:numFmt w:val="decimal"/>
      <w:lvlRestart w:val="0"/>
      <w:pStyle w:val="CommentaryHeading1"/>
      <w:suff w:val="nothing"/>
      <w:lvlText w:val="Commentary %1"/>
      <w:lvlJc w:val="left"/>
      <w:pPr>
        <w:ind w:left="2835" w:hanging="2835"/>
      </w:pPr>
      <w:rPr>
        <w:rFonts w:ascii="Arial Bold" w:hAnsi="Arial Bold" w:hint="default"/>
        <w:b/>
        <w:i w:val="0"/>
        <w:caps/>
        <w:color w:val="auto"/>
      </w:rPr>
    </w:lvl>
    <w:lvl w:ilvl="1">
      <w:start w:val="1"/>
      <w:numFmt w:val="decimal"/>
      <w:pStyle w:val="CommentaryHeading2"/>
      <w:lvlText w:val="C%1.%2"/>
      <w:lvlJc w:val="left"/>
      <w:pPr>
        <w:tabs>
          <w:tab w:val="num" w:pos="1134"/>
        </w:tabs>
        <w:ind w:left="1134" w:hanging="1134"/>
      </w:pPr>
      <w:rPr>
        <w:rFonts w:ascii="Arial Bold" w:hAnsi="Arial Bold" w:hint="default"/>
        <w:b/>
        <w:i w:val="0"/>
        <w:caps/>
        <w:color w:val="auto"/>
      </w:rPr>
    </w:lvl>
    <w:lvl w:ilvl="2">
      <w:start w:val="1"/>
      <w:numFmt w:val="decimal"/>
      <w:pStyle w:val="CommentaryHeading3"/>
      <w:lvlText w:val="C%1.%2.%3"/>
      <w:lvlJc w:val="left"/>
      <w:pPr>
        <w:tabs>
          <w:tab w:val="num" w:pos="1134"/>
        </w:tabs>
        <w:ind w:left="1134" w:hanging="1134"/>
      </w:pPr>
      <w:rPr>
        <w:rFonts w:ascii="Arial Bold" w:hAnsi="Arial Bold" w:hint="default"/>
        <w:b/>
        <w:i/>
        <w:caps/>
      </w:rPr>
    </w:lvl>
    <w:lvl w:ilvl="3">
      <w:start w:val="1"/>
      <w:numFmt w:val="decimal"/>
      <w:lvlText w:val="%1.%2.%3.%4."/>
      <w:lvlJc w:val="left"/>
      <w:pPr>
        <w:tabs>
          <w:tab w:val="num" w:pos="2037"/>
        </w:tabs>
        <w:ind w:left="1969" w:hanging="652"/>
      </w:pPr>
      <w:rPr>
        <w:rFonts w:hint="default"/>
      </w:rPr>
    </w:lvl>
    <w:lvl w:ilvl="4">
      <w:start w:val="1"/>
      <w:numFmt w:val="decimal"/>
      <w:lvlText w:val="%1.%2.%3.%4.%5."/>
      <w:lvlJc w:val="left"/>
      <w:pPr>
        <w:tabs>
          <w:tab w:val="num" w:pos="2757"/>
        </w:tabs>
        <w:ind w:left="2474" w:hanging="794"/>
      </w:pPr>
      <w:rPr>
        <w:rFonts w:hint="default"/>
      </w:rPr>
    </w:lvl>
    <w:lvl w:ilvl="5">
      <w:start w:val="1"/>
      <w:numFmt w:val="decimal"/>
      <w:lvlText w:val="%1.%2.%3.%4.%5.%6."/>
      <w:lvlJc w:val="left"/>
      <w:pPr>
        <w:tabs>
          <w:tab w:val="num" w:pos="3120"/>
        </w:tabs>
        <w:ind w:left="2978" w:hanging="941"/>
      </w:pPr>
      <w:rPr>
        <w:rFonts w:hint="default"/>
      </w:rPr>
    </w:lvl>
    <w:lvl w:ilvl="6">
      <w:start w:val="1"/>
      <w:numFmt w:val="decimal"/>
      <w:lvlText w:val="%1.%2.%3.%4.%5.%6.%7."/>
      <w:lvlJc w:val="left"/>
      <w:pPr>
        <w:tabs>
          <w:tab w:val="num" w:pos="3840"/>
        </w:tabs>
        <w:ind w:left="3477" w:hanging="1077"/>
      </w:pPr>
      <w:rPr>
        <w:rFonts w:hint="default"/>
      </w:rPr>
    </w:lvl>
    <w:lvl w:ilvl="7">
      <w:start w:val="1"/>
      <w:numFmt w:val="decimal"/>
      <w:lvlText w:val="%1.%2.%3.%4.%5.%6.%7.%8."/>
      <w:lvlJc w:val="left"/>
      <w:pPr>
        <w:tabs>
          <w:tab w:val="num" w:pos="4197"/>
        </w:tabs>
        <w:ind w:left="3982" w:hanging="1225"/>
      </w:pPr>
      <w:rPr>
        <w:rFonts w:hint="default"/>
      </w:rPr>
    </w:lvl>
    <w:lvl w:ilvl="8">
      <w:start w:val="1"/>
      <w:numFmt w:val="decimal"/>
      <w:lvlText w:val="%1.%2.%3.%4.%5.%6.%7.%8.%9."/>
      <w:lvlJc w:val="left"/>
      <w:pPr>
        <w:tabs>
          <w:tab w:val="num" w:pos="4917"/>
        </w:tabs>
        <w:ind w:left="4560" w:hanging="1440"/>
      </w:pPr>
      <w:rPr>
        <w:rFonts w:hint="default"/>
      </w:rPr>
    </w:lvl>
  </w:abstractNum>
  <w:abstractNum w:abstractNumId="30" w15:restartNumberingAfterBreak="0">
    <w:nsid w:val="795D4465"/>
    <w:multiLevelType w:val="hybridMultilevel"/>
    <w:tmpl w:val="B6521D96"/>
    <w:lvl w:ilvl="0" w:tplc="45C87EAE">
      <w:start w:val="1"/>
      <w:numFmt w:val="decimal"/>
      <w:pStyle w:val="Style3"/>
      <w:lvlText w:val="%1."/>
      <w:lvlJc w:val="left"/>
      <w:pPr>
        <w:ind w:left="708" w:hanging="567"/>
      </w:pPr>
      <w:rPr>
        <w:rFonts w:hint="default"/>
        <w:w w:val="100"/>
        <w:sz w:val="22"/>
        <w:szCs w:val="22"/>
      </w:rPr>
    </w:lvl>
    <w:lvl w:ilvl="1" w:tplc="EED87FA2">
      <w:numFmt w:val="bullet"/>
      <w:lvlText w:val="•"/>
      <w:lvlJc w:val="left"/>
      <w:pPr>
        <w:ind w:left="1566" w:hanging="567"/>
      </w:pPr>
      <w:rPr>
        <w:rFonts w:hint="default"/>
      </w:rPr>
    </w:lvl>
    <w:lvl w:ilvl="2" w:tplc="DB74A0EA">
      <w:numFmt w:val="bullet"/>
      <w:lvlText w:val="•"/>
      <w:lvlJc w:val="left"/>
      <w:pPr>
        <w:ind w:left="2433" w:hanging="567"/>
      </w:pPr>
      <w:rPr>
        <w:rFonts w:hint="default"/>
      </w:rPr>
    </w:lvl>
    <w:lvl w:ilvl="3" w:tplc="C2D02A40">
      <w:numFmt w:val="bullet"/>
      <w:lvlText w:val="•"/>
      <w:lvlJc w:val="left"/>
      <w:pPr>
        <w:ind w:left="3299" w:hanging="567"/>
      </w:pPr>
      <w:rPr>
        <w:rFonts w:hint="default"/>
      </w:rPr>
    </w:lvl>
    <w:lvl w:ilvl="4" w:tplc="64A8DFF0">
      <w:numFmt w:val="bullet"/>
      <w:lvlText w:val="•"/>
      <w:lvlJc w:val="left"/>
      <w:pPr>
        <w:ind w:left="4166" w:hanging="567"/>
      </w:pPr>
      <w:rPr>
        <w:rFonts w:hint="default"/>
      </w:rPr>
    </w:lvl>
    <w:lvl w:ilvl="5" w:tplc="942CD49E">
      <w:numFmt w:val="bullet"/>
      <w:lvlText w:val="•"/>
      <w:lvlJc w:val="left"/>
      <w:pPr>
        <w:ind w:left="5033" w:hanging="567"/>
      </w:pPr>
      <w:rPr>
        <w:rFonts w:hint="default"/>
      </w:rPr>
    </w:lvl>
    <w:lvl w:ilvl="6" w:tplc="6F00D4F0">
      <w:numFmt w:val="bullet"/>
      <w:lvlText w:val="•"/>
      <w:lvlJc w:val="left"/>
      <w:pPr>
        <w:ind w:left="5899" w:hanging="567"/>
      </w:pPr>
      <w:rPr>
        <w:rFonts w:hint="default"/>
      </w:rPr>
    </w:lvl>
    <w:lvl w:ilvl="7" w:tplc="73F60A88">
      <w:numFmt w:val="bullet"/>
      <w:lvlText w:val="•"/>
      <w:lvlJc w:val="left"/>
      <w:pPr>
        <w:ind w:left="6766" w:hanging="567"/>
      </w:pPr>
      <w:rPr>
        <w:rFonts w:hint="default"/>
      </w:rPr>
    </w:lvl>
    <w:lvl w:ilvl="8" w:tplc="4DA875F0">
      <w:numFmt w:val="bullet"/>
      <w:lvlText w:val="•"/>
      <w:lvlJc w:val="left"/>
      <w:pPr>
        <w:ind w:left="7633" w:hanging="567"/>
      </w:pPr>
      <w:rPr>
        <w:rFonts w:hint="default"/>
      </w:rPr>
    </w:lvl>
  </w:abstractNum>
  <w:num w:numId="1">
    <w:abstractNumId w:val="30"/>
  </w:num>
  <w:num w:numId="2">
    <w:abstractNumId w:val="20"/>
  </w:num>
  <w:num w:numId="3">
    <w:abstractNumId w:val="26"/>
  </w:num>
  <w:num w:numId="4">
    <w:abstractNumId w:val="18"/>
  </w:num>
  <w:num w:numId="5">
    <w:abstractNumId w:val="11"/>
  </w:num>
  <w:num w:numId="6">
    <w:abstractNumId w:val="24"/>
  </w:num>
  <w:num w:numId="7">
    <w:abstractNumId w:val="19"/>
  </w:num>
  <w:num w:numId="8">
    <w:abstractNumId w:val="23"/>
  </w:num>
  <w:num w:numId="9">
    <w:abstractNumId w:val="14"/>
  </w:num>
  <w:num w:numId="10">
    <w:abstractNumId w:val="12"/>
  </w:num>
  <w:num w:numId="11">
    <w:abstractNumId w:val="22"/>
  </w:num>
  <w:num w:numId="12">
    <w:abstractNumId w:val="29"/>
  </w:num>
  <w:num w:numId="13">
    <w:abstractNumId w:val="17"/>
  </w:num>
  <w:num w:numId="14">
    <w:abstractNumId w:val="28"/>
  </w:num>
  <w:num w:numId="15">
    <w:abstractNumId w:val="16"/>
  </w:num>
  <w:num w:numId="16">
    <w:abstractNumId w:val="10"/>
  </w:num>
  <w:num w:numId="17">
    <w:abstractNumId w:val="13"/>
  </w:num>
  <w:num w:numId="18">
    <w:abstractNumId w:val="17"/>
    <w:lvlOverride w:ilvl="0">
      <w:startOverride w:val="1"/>
    </w:lvlOverride>
  </w:num>
  <w:num w:numId="19">
    <w:abstractNumId w:val="25"/>
    <w:lvlOverride w:ilvl="0">
      <w:startOverride w:val="1"/>
    </w:lvlOverride>
    <w:lvlOverride w:ilvl="1"/>
    <w:lvlOverride w:ilvl="2"/>
    <w:lvlOverride w:ilvl="3"/>
    <w:lvlOverride w:ilvl="4"/>
    <w:lvlOverride w:ilvl="5"/>
    <w:lvlOverride w:ilvl="6"/>
    <w:lvlOverride w:ilvl="7"/>
    <w:lvlOverride w:ilvl="8"/>
  </w:num>
  <w:num w:numId="20">
    <w:abstractNumId w:val="27"/>
    <w:lvlOverride w:ilvl="0">
      <w:startOverride w:val="1"/>
    </w:lvlOverride>
    <w:lvlOverride w:ilvl="1"/>
    <w:lvlOverride w:ilvl="2"/>
    <w:lvlOverride w:ilvl="3"/>
    <w:lvlOverride w:ilvl="4"/>
    <w:lvlOverride w:ilvl="5"/>
    <w:lvlOverride w:ilvl="6"/>
    <w:lvlOverride w:ilvl="7"/>
    <w:lvlOverride w:ilvl="8"/>
  </w:num>
  <w:num w:numId="21">
    <w:abstractNumId w:val="15"/>
    <w:lvlOverride w:ilvl="0">
      <w:startOverride w:val="1"/>
    </w:lvlOverride>
    <w:lvlOverride w:ilvl="1"/>
    <w:lvlOverride w:ilvl="2"/>
    <w:lvlOverride w:ilvl="3"/>
    <w:lvlOverride w:ilvl="4"/>
    <w:lvlOverride w:ilvl="5"/>
    <w:lvlOverride w:ilvl="6"/>
    <w:lvlOverride w:ilvl="7"/>
    <w:lvlOverride w:ilvl="8"/>
  </w:num>
  <w:num w:numId="22">
    <w:abstractNumId w:val="21"/>
  </w:num>
  <w:num w:numId="23">
    <w:abstractNumId w:val="17"/>
    <w:lvlOverride w:ilvl="0">
      <w:startOverride w:val="1"/>
    </w:lvlOverride>
  </w:num>
  <w:num w:numId="24">
    <w:abstractNumId w:val="17"/>
    <w:lvlOverride w:ilvl="0">
      <w:startOverride w:val="1"/>
    </w:lvlOverride>
  </w:num>
  <w:num w:numId="25">
    <w:abstractNumId w:val="17"/>
    <w:lvlOverride w:ilvl="0">
      <w:startOverride w:val="1"/>
    </w:lvlOverride>
  </w:num>
  <w:num w:numId="26">
    <w:abstractNumId w:val="17"/>
    <w:lvlOverride w:ilvl="0">
      <w:startOverride w:val="1"/>
    </w:lvlOverride>
  </w:num>
  <w:num w:numId="27">
    <w:abstractNumId w:val="17"/>
    <w:lvlOverride w:ilvl="0">
      <w:startOverride w:val="1"/>
    </w:lvlOverride>
  </w:num>
  <w:num w:numId="28">
    <w:abstractNumId w:val="17"/>
    <w:lvlOverride w:ilvl="0">
      <w:startOverride w:val="1"/>
    </w:lvlOverride>
  </w:num>
  <w:num w:numId="29">
    <w:abstractNumId w:val="17"/>
    <w:lvlOverride w:ilvl="0">
      <w:startOverride w:val="1"/>
    </w:lvlOverride>
  </w:num>
  <w:num w:numId="30">
    <w:abstractNumId w:val="17"/>
    <w:lvlOverride w:ilvl="0">
      <w:startOverride w:val="1"/>
    </w:lvlOverride>
  </w:num>
  <w:num w:numId="31">
    <w:abstractNumId w:val="17"/>
    <w:lvlOverride w:ilvl="0">
      <w:startOverride w:val="1"/>
    </w:lvlOverride>
  </w:num>
  <w:num w:numId="32">
    <w:abstractNumId w:val="17"/>
    <w:lvlOverride w:ilvl="0">
      <w:startOverride w:val="1"/>
    </w:lvlOverride>
  </w:num>
  <w:num w:numId="33">
    <w:abstractNumId w:val="17"/>
    <w:lvlOverride w:ilvl="0">
      <w:startOverride w:val="1"/>
    </w:lvlOverride>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17"/>
    <w:lvlOverride w:ilvl="0">
      <w:startOverride w:val="1"/>
    </w:lvlOverride>
  </w:num>
  <w:num w:numId="45">
    <w:abstractNumId w:val="17"/>
    <w:lvlOverride w:ilvl="0">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F4D"/>
    <w:rsid w:val="00003330"/>
    <w:rsid w:val="00006D2F"/>
    <w:rsid w:val="000074BA"/>
    <w:rsid w:val="00010315"/>
    <w:rsid w:val="00011356"/>
    <w:rsid w:val="000115DE"/>
    <w:rsid w:val="00012880"/>
    <w:rsid w:val="0001371F"/>
    <w:rsid w:val="0001456B"/>
    <w:rsid w:val="00017D92"/>
    <w:rsid w:val="00020BB3"/>
    <w:rsid w:val="00025D9A"/>
    <w:rsid w:val="00037DFF"/>
    <w:rsid w:val="00042467"/>
    <w:rsid w:val="00045CDF"/>
    <w:rsid w:val="00050542"/>
    <w:rsid w:val="000561B6"/>
    <w:rsid w:val="00057CE9"/>
    <w:rsid w:val="00062399"/>
    <w:rsid w:val="00066FF7"/>
    <w:rsid w:val="00073A3D"/>
    <w:rsid w:val="00075012"/>
    <w:rsid w:val="000750A5"/>
    <w:rsid w:val="00077815"/>
    <w:rsid w:val="00080AB7"/>
    <w:rsid w:val="00082B1B"/>
    <w:rsid w:val="00083DD0"/>
    <w:rsid w:val="00085392"/>
    <w:rsid w:val="000900DB"/>
    <w:rsid w:val="00090BB5"/>
    <w:rsid w:val="000934BE"/>
    <w:rsid w:val="000940DD"/>
    <w:rsid w:val="00095B6D"/>
    <w:rsid w:val="000A4160"/>
    <w:rsid w:val="000A4BE4"/>
    <w:rsid w:val="000A51A0"/>
    <w:rsid w:val="000A5626"/>
    <w:rsid w:val="000A6357"/>
    <w:rsid w:val="000A7CAC"/>
    <w:rsid w:val="000B262B"/>
    <w:rsid w:val="000B2831"/>
    <w:rsid w:val="000B3CF1"/>
    <w:rsid w:val="000B5520"/>
    <w:rsid w:val="000C089A"/>
    <w:rsid w:val="000C1C06"/>
    <w:rsid w:val="000D18DB"/>
    <w:rsid w:val="000D76D6"/>
    <w:rsid w:val="000D79CC"/>
    <w:rsid w:val="000E508E"/>
    <w:rsid w:val="000E5E53"/>
    <w:rsid w:val="000F09D1"/>
    <w:rsid w:val="000F1AB8"/>
    <w:rsid w:val="000F600D"/>
    <w:rsid w:val="000F633D"/>
    <w:rsid w:val="000F76C4"/>
    <w:rsid w:val="0010568B"/>
    <w:rsid w:val="001058EC"/>
    <w:rsid w:val="00106602"/>
    <w:rsid w:val="00106951"/>
    <w:rsid w:val="00107CDA"/>
    <w:rsid w:val="001119AB"/>
    <w:rsid w:val="0011467B"/>
    <w:rsid w:val="0011479C"/>
    <w:rsid w:val="00114D7E"/>
    <w:rsid w:val="00116F61"/>
    <w:rsid w:val="0011774C"/>
    <w:rsid w:val="001216A8"/>
    <w:rsid w:val="00121877"/>
    <w:rsid w:val="0012515A"/>
    <w:rsid w:val="00125972"/>
    <w:rsid w:val="00126E9F"/>
    <w:rsid w:val="001344CC"/>
    <w:rsid w:val="00136BB5"/>
    <w:rsid w:val="00140C1C"/>
    <w:rsid w:val="0014109A"/>
    <w:rsid w:val="00144616"/>
    <w:rsid w:val="00145118"/>
    <w:rsid w:val="0014592C"/>
    <w:rsid w:val="001474AB"/>
    <w:rsid w:val="00147797"/>
    <w:rsid w:val="00151296"/>
    <w:rsid w:val="00151CD8"/>
    <w:rsid w:val="00151D07"/>
    <w:rsid w:val="00155A1F"/>
    <w:rsid w:val="00163BA1"/>
    <w:rsid w:val="00167824"/>
    <w:rsid w:val="00174BC5"/>
    <w:rsid w:val="00176137"/>
    <w:rsid w:val="00176931"/>
    <w:rsid w:val="0017727E"/>
    <w:rsid w:val="001852C3"/>
    <w:rsid w:val="001872B3"/>
    <w:rsid w:val="00191F45"/>
    <w:rsid w:val="00193DE3"/>
    <w:rsid w:val="00193ECF"/>
    <w:rsid w:val="001970AC"/>
    <w:rsid w:val="001A2692"/>
    <w:rsid w:val="001A2BE5"/>
    <w:rsid w:val="001A3BE4"/>
    <w:rsid w:val="001A3C09"/>
    <w:rsid w:val="001A5DF5"/>
    <w:rsid w:val="001B0059"/>
    <w:rsid w:val="001B0E77"/>
    <w:rsid w:val="001B45FD"/>
    <w:rsid w:val="001B7F72"/>
    <w:rsid w:val="001C2754"/>
    <w:rsid w:val="001C3AF9"/>
    <w:rsid w:val="001C5350"/>
    <w:rsid w:val="001C7621"/>
    <w:rsid w:val="001D0B84"/>
    <w:rsid w:val="001E7290"/>
    <w:rsid w:val="001F1124"/>
    <w:rsid w:val="001F256F"/>
    <w:rsid w:val="00202253"/>
    <w:rsid w:val="002034F5"/>
    <w:rsid w:val="00205A11"/>
    <w:rsid w:val="0020725E"/>
    <w:rsid w:val="00211052"/>
    <w:rsid w:val="002118F2"/>
    <w:rsid w:val="002364A3"/>
    <w:rsid w:val="002372EC"/>
    <w:rsid w:val="002423B2"/>
    <w:rsid w:val="00245CF3"/>
    <w:rsid w:val="002616C5"/>
    <w:rsid w:val="00264B4E"/>
    <w:rsid w:val="002652B9"/>
    <w:rsid w:val="002654CE"/>
    <w:rsid w:val="00265C46"/>
    <w:rsid w:val="00265E28"/>
    <w:rsid w:val="00272EF7"/>
    <w:rsid w:val="0027453C"/>
    <w:rsid w:val="0028284E"/>
    <w:rsid w:val="00282B2D"/>
    <w:rsid w:val="00283F44"/>
    <w:rsid w:val="002852C2"/>
    <w:rsid w:val="00292D3B"/>
    <w:rsid w:val="002A01BE"/>
    <w:rsid w:val="002A03F6"/>
    <w:rsid w:val="002A13EF"/>
    <w:rsid w:val="002A1D93"/>
    <w:rsid w:val="002A5934"/>
    <w:rsid w:val="002A5FE2"/>
    <w:rsid w:val="002B1188"/>
    <w:rsid w:val="002B1BEB"/>
    <w:rsid w:val="002B3553"/>
    <w:rsid w:val="002B4A84"/>
    <w:rsid w:val="002C13AF"/>
    <w:rsid w:val="002C3A6D"/>
    <w:rsid w:val="002C46FD"/>
    <w:rsid w:val="002C5250"/>
    <w:rsid w:val="002C74E9"/>
    <w:rsid w:val="002D17E9"/>
    <w:rsid w:val="002D1BA4"/>
    <w:rsid w:val="002D38E3"/>
    <w:rsid w:val="002D6C9F"/>
    <w:rsid w:val="002E4E55"/>
    <w:rsid w:val="002E5D4C"/>
    <w:rsid w:val="002E643F"/>
    <w:rsid w:val="002E7870"/>
    <w:rsid w:val="002E7CDE"/>
    <w:rsid w:val="002F0386"/>
    <w:rsid w:val="002F2D3C"/>
    <w:rsid w:val="002F4AA6"/>
    <w:rsid w:val="002F6570"/>
    <w:rsid w:val="00300679"/>
    <w:rsid w:val="00301089"/>
    <w:rsid w:val="00302829"/>
    <w:rsid w:val="00303261"/>
    <w:rsid w:val="00303332"/>
    <w:rsid w:val="00303A16"/>
    <w:rsid w:val="003072DE"/>
    <w:rsid w:val="00310369"/>
    <w:rsid w:val="003173C9"/>
    <w:rsid w:val="00321170"/>
    <w:rsid w:val="003215D5"/>
    <w:rsid w:val="00323181"/>
    <w:rsid w:val="003244CB"/>
    <w:rsid w:val="00333742"/>
    <w:rsid w:val="00333FDE"/>
    <w:rsid w:val="00335CFE"/>
    <w:rsid w:val="0034353E"/>
    <w:rsid w:val="003447F6"/>
    <w:rsid w:val="00344856"/>
    <w:rsid w:val="00356525"/>
    <w:rsid w:val="0036499C"/>
    <w:rsid w:val="00364DE9"/>
    <w:rsid w:val="0037122F"/>
    <w:rsid w:val="00372FE5"/>
    <w:rsid w:val="003753A4"/>
    <w:rsid w:val="003772BF"/>
    <w:rsid w:val="003825DE"/>
    <w:rsid w:val="003828D4"/>
    <w:rsid w:val="00382D26"/>
    <w:rsid w:val="00383EA0"/>
    <w:rsid w:val="003851D2"/>
    <w:rsid w:val="003859D0"/>
    <w:rsid w:val="00387A4A"/>
    <w:rsid w:val="00393EDA"/>
    <w:rsid w:val="00396510"/>
    <w:rsid w:val="003A1F38"/>
    <w:rsid w:val="003A36BB"/>
    <w:rsid w:val="003B4784"/>
    <w:rsid w:val="003B51CD"/>
    <w:rsid w:val="003B76B8"/>
    <w:rsid w:val="003D2A92"/>
    <w:rsid w:val="003D7B9E"/>
    <w:rsid w:val="003E0011"/>
    <w:rsid w:val="003E0DCC"/>
    <w:rsid w:val="003E1278"/>
    <w:rsid w:val="003E1EC5"/>
    <w:rsid w:val="003E292B"/>
    <w:rsid w:val="003E7B6B"/>
    <w:rsid w:val="003F2CC2"/>
    <w:rsid w:val="003F3BBE"/>
    <w:rsid w:val="003F4149"/>
    <w:rsid w:val="003F4501"/>
    <w:rsid w:val="003F7623"/>
    <w:rsid w:val="003F7CD0"/>
    <w:rsid w:val="00400F6C"/>
    <w:rsid w:val="004014BB"/>
    <w:rsid w:val="00401B70"/>
    <w:rsid w:val="00401E9A"/>
    <w:rsid w:val="00402097"/>
    <w:rsid w:val="00402E39"/>
    <w:rsid w:val="004039E5"/>
    <w:rsid w:val="004079E4"/>
    <w:rsid w:val="00407BC8"/>
    <w:rsid w:val="0041075A"/>
    <w:rsid w:val="00411FBE"/>
    <w:rsid w:val="0041743B"/>
    <w:rsid w:val="004237A6"/>
    <w:rsid w:val="00426C2C"/>
    <w:rsid w:val="004330D7"/>
    <w:rsid w:val="00435EDE"/>
    <w:rsid w:val="0043661F"/>
    <w:rsid w:val="00437C48"/>
    <w:rsid w:val="0044402B"/>
    <w:rsid w:val="00450C88"/>
    <w:rsid w:val="00450F14"/>
    <w:rsid w:val="00453734"/>
    <w:rsid w:val="004555A0"/>
    <w:rsid w:val="004561B8"/>
    <w:rsid w:val="00456BAA"/>
    <w:rsid w:val="00461A2B"/>
    <w:rsid w:val="0046275D"/>
    <w:rsid w:val="0047210C"/>
    <w:rsid w:val="0048264D"/>
    <w:rsid w:val="004845D9"/>
    <w:rsid w:val="00485E41"/>
    <w:rsid w:val="004860D5"/>
    <w:rsid w:val="004868FA"/>
    <w:rsid w:val="004905F8"/>
    <w:rsid w:val="00492622"/>
    <w:rsid w:val="00492F96"/>
    <w:rsid w:val="00496983"/>
    <w:rsid w:val="00496A7E"/>
    <w:rsid w:val="00496EE6"/>
    <w:rsid w:val="004973A9"/>
    <w:rsid w:val="004A2083"/>
    <w:rsid w:val="004A2379"/>
    <w:rsid w:val="004A480C"/>
    <w:rsid w:val="004A7182"/>
    <w:rsid w:val="004A7CAA"/>
    <w:rsid w:val="004B10CB"/>
    <w:rsid w:val="004B213E"/>
    <w:rsid w:val="004B2367"/>
    <w:rsid w:val="004B3AA9"/>
    <w:rsid w:val="004B3ACF"/>
    <w:rsid w:val="004B629B"/>
    <w:rsid w:val="004C0A60"/>
    <w:rsid w:val="004C0DEA"/>
    <w:rsid w:val="004C3B9E"/>
    <w:rsid w:val="004C50CF"/>
    <w:rsid w:val="004E0C55"/>
    <w:rsid w:val="004E2059"/>
    <w:rsid w:val="004E28BF"/>
    <w:rsid w:val="004E293C"/>
    <w:rsid w:val="004E4E46"/>
    <w:rsid w:val="004F200B"/>
    <w:rsid w:val="004F2C7D"/>
    <w:rsid w:val="004F39EE"/>
    <w:rsid w:val="004F3C82"/>
    <w:rsid w:val="004F48F2"/>
    <w:rsid w:val="00501BD1"/>
    <w:rsid w:val="00502381"/>
    <w:rsid w:val="00510256"/>
    <w:rsid w:val="005113F9"/>
    <w:rsid w:val="00514D64"/>
    <w:rsid w:val="0051540A"/>
    <w:rsid w:val="005154B9"/>
    <w:rsid w:val="00517C2B"/>
    <w:rsid w:val="00522C55"/>
    <w:rsid w:val="005230B1"/>
    <w:rsid w:val="005252CA"/>
    <w:rsid w:val="00526E2C"/>
    <w:rsid w:val="00526F85"/>
    <w:rsid w:val="005366E4"/>
    <w:rsid w:val="00537A89"/>
    <w:rsid w:val="00540242"/>
    <w:rsid w:val="00540A85"/>
    <w:rsid w:val="00541015"/>
    <w:rsid w:val="005417E9"/>
    <w:rsid w:val="00543EF6"/>
    <w:rsid w:val="00545DF6"/>
    <w:rsid w:val="005468C4"/>
    <w:rsid w:val="00546A4D"/>
    <w:rsid w:val="00546A7E"/>
    <w:rsid w:val="00547389"/>
    <w:rsid w:val="00556793"/>
    <w:rsid w:val="00557601"/>
    <w:rsid w:val="00560D94"/>
    <w:rsid w:val="0056195E"/>
    <w:rsid w:val="00563984"/>
    <w:rsid w:val="00564CBD"/>
    <w:rsid w:val="00565DFA"/>
    <w:rsid w:val="005675C1"/>
    <w:rsid w:val="005739C7"/>
    <w:rsid w:val="00575444"/>
    <w:rsid w:val="005764D1"/>
    <w:rsid w:val="00580551"/>
    <w:rsid w:val="00582820"/>
    <w:rsid w:val="0058543E"/>
    <w:rsid w:val="00586E7A"/>
    <w:rsid w:val="00592A38"/>
    <w:rsid w:val="005935AE"/>
    <w:rsid w:val="00597374"/>
    <w:rsid w:val="005A1104"/>
    <w:rsid w:val="005A3D67"/>
    <w:rsid w:val="005A3DFC"/>
    <w:rsid w:val="005A3EEA"/>
    <w:rsid w:val="005A72AE"/>
    <w:rsid w:val="005B20A5"/>
    <w:rsid w:val="005B3CEF"/>
    <w:rsid w:val="005B4D72"/>
    <w:rsid w:val="005B4DF1"/>
    <w:rsid w:val="005B59EE"/>
    <w:rsid w:val="005C0086"/>
    <w:rsid w:val="005C1D9E"/>
    <w:rsid w:val="005C732A"/>
    <w:rsid w:val="005D2099"/>
    <w:rsid w:val="005D26A2"/>
    <w:rsid w:val="005D7851"/>
    <w:rsid w:val="005F034C"/>
    <w:rsid w:val="005F2F98"/>
    <w:rsid w:val="00601022"/>
    <w:rsid w:val="00601E10"/>
    <w:rsid w:val="00602587"/>
    <w:rsid w:val="0060703A"/>
    <w:rsid w:val="006072FF"/>
    <w:rsid w:val="0061151F"/>
    <w:rsid w:val="00612591"/>
    <w:rsid w:val="0061511A"/>
    <w:rsid w:val="0061717F"/>
    <w:rsid w:val="00620A30"/>
    <w:rsid w:val="006226ED"/>
    <w:rsid w:val="00622B75"/>
    <w:rsid w:val="00624966"/>
    <w:rsid w:val="006258D4"/>
    <w:rsid w:val="00627CFE"/>
    <w:rsid w:val="00627FA4"/>
    <w:rsid w:val="00632C58"/>
    <w:rsid w:val="006340D1"/>
    <w:rsid w:val="00637261"/>
    <w:rsid w:val="00637A34"/>
    <w:rsid w:val="0064731F"/>
    <w:rsid w:val="0065153A"/>
    <w:rsid w:val="006627ED"/>
    <w:rsid w:val="00662EAC"/>
    <w:rsid w:val="006653CE"/>
    <w:rsid w:val="006706B6"/>
    <w:rsid w:val="006708E9"/>
    <w:rsid w:val="0067345E"/>
    <w:rsid w:val="00676D46"/>
    <w:rsid w:val="0067705E"/>
    <w:rsid w:val="0067737B"/>
    <w:rsid w:val="006776C5"/>
    <w:rsid w:val="00680436"/>
    <w:rsid w:val="006830DD"/>
    <w:rsid w:val="00692658"/>
    <w:rsid w:val="006A3505"/>
    <w:rsid w:val="006A4A97"/>
    <w:rsid w:val="006A4C68"/>
    <w:rsid w:val="006A6DF3"/>
    <w:rsid w:val="006A7BE0"/>
    <w:rsid w:val="006B6F9C"/>
    <w:rsid w:val="006C183A"/>
    <w:rsid w:val="006C3B3F"/>
    <w:rsid w:val="006C497B"/>
    <w:rsid w:val="006C55D5"/>
    <w:rsid w:val="006C5BE9"/>
    <w:rsid w:val="006C66E9"/>
    <w:rsid w:val="006D0CD8"/>
    <w:rsid w:val="006D487B"/>
    <w:rsid w:val="006D6F11"/>
    <w:rsid w:val="006E17EB"/>
    <w:rsid w:val="006E2495"/>
    <w:rsid w:val="006E2B0F"/>
    <w:rsid w:val="006E5888"/>
    <w:rsid w:val="006E6067"/>
    <w:rsid w:val="006E71F2"/>
    <w:rsid w:val="006F78DA"/>
    <w:rsid w:val="00700A13"/>
    <w:rsid w:val="00703242"/>
    <w:rsid w:val="00704FB2"/>
    <w:rsid w:val="00706D3A"/>
    <w:rsid w:val="00706D9C"/>
    <w:rsid w:val="007130DF"/>
    <w:rsid w:val="00714595"/>
    <w:rsid w:val="00715F90"/>
    <w:rsid w:val="00716130"/>
    <w:rsid w:val="00722D93"/>
    <w:rsid w:val="007261D3"/>
    <w:rsid w:val="00733163"/>
    <w:rsid w:val="0073440A"/>
    <w:rsid w:val="00736509"/>
    <w:rsid w:val="00740269"/>
    <w:rsid w:val="00741372"/>
    <w:rsid w:val="0074545A"/>
    <w:rsid w:val="00752524"/>
    <w:rsid w:val="007576FC"/>
    <w:rsid w:val="00760A37"/>
    <w:rsid w:val="00760D5D"/>
    <w:rsid w:val="00761330"/>
    <w:rsid w:val="00765197"/>
    <w:rsid w:val="0076643A"/>
    <w:rsid w:val="00770ACC"/>
    <w:rsid w:val="00771612"/>
    <w:rsid w:val="007750D1"/>
    <w:rsid w:val="007753C2"/>
    <w:rsid w:val="00776284"/>
    <w:rsid w:val="00776E79"/>
    <w:rsid w:val="00781035"/>
    <w:rsid w:val="007828D9"/>
    <w:rsid w:val="00783F83"/>
    <w:rsid w:val="00787F76"/>
    <w:rsid w:val="007904F3"/>
    <w:rsid w:val="00792D9C"/>
    <w:rsid w:val="00795981"/>
    <w:rsid w:val="00795BF2"/>
    <w:rsid w:val="007A1E2F"/>
    <w:rsid w:val="007A37FA"/>
    <w:rsid w:val="007B18F2"/>
    <w:rsid w:val="007B4B5C"/>
    <w:rsid w:val="007C2D09"/>
    <w:rsid w:val="007C4230"/>
    <w:rsid w:val="007C5DC9"/>
    <w:rsid w:val="007D0410"/>
    <w:rsid w:val="007D3448"/>
    <w:rsid w:val="007D5E65"/>
    <w:rsid w:val="007E1B97"/>
    <w:rsid w:val="007E50B4"/>
    <w:rsid w:val="007E74F7"/>
    <w:rsid w:val="007F1B48"/>
    <w:rsid w:val="007F25E1"/>
    <w:rsid w:val="007F5AC3"/>
    <w:rsid w:val="007F6C82"/>
    <w:rsid w:val="007F6DDA"/>
    <w:rsid w:val="00802250"/>
    <w:rsid w:val="00805E9C"/>
    <w:rsid w:val="00811495"/>
    <w:rsid w:val="00817CE2"/>
    <w:rsid w:val="00821F86"/>
    <w:rsid w:val="00824C0E"/>
    <w:rsid w:val="00827FCF"/>
    <w:rsid w:val="0083703A"/>
    <w:rsid w:val="008405F7"/>
    <w:rsid w:val="008409A1"/>
    <w:rsid w:val="00840A04"/>
    <w:rsid w:val="00843508"/>
    <w:rsid w:val="00845113"/>
    <w:rsid w:val="00845940"/>
    <w:rsid w:val="00846925"/>
    <w:rsid w:val="00847E7D"/>
    <w:rsid w:val="00851F07"/>
    <w:rsid w:val="008545AF"/>
    <w:rsid w:val="00862130"/>
    <w:rsid w:val="0086443D"/>
    <w:rsid w:val="008658A8"/>
    <w:rsid w:val="0086612A"/>
    <w:rsid w:val="00872A67"/>
    <w:rsid w:val="008746BE"/>
    <w:rsid w:val="0087479A"/>
    <w:rsid w:val="0087697A"/>
    <w:rsid w:val="00877BB2"/>
    <w:rsid w:val="00882342"/>
    <w:rsid w:val="00883BAC"/>
    <w:rsid w:val="00887E19"/>
    <w:rsid w:val="00887EC6"/>
    <w:rsid w:val="00890348"/>
    <w:rsid w:val="00890C98"/>
    <w:rsid w:val="00890D14"/>
    <w:rsid w:val="008931D4"/>
    <w:rsid w:val="00894A14"/>
    <w:rsid w:val="00897B04"/>
    <w:rsid w:val="008A34CB"/>
    <w:rsid w:val="008B2FCF"/>
    <w:rsid w:val="008B40CA"/>
    <w:rsid w:val="008B424E"/>
    <w:rsid w:val="008B726F"/>
    <w:rsid w:val="008C209E"/>
    <w:rsid w:val="008C22D7"/>
    <w:rsid w:val="008C41A3"/>
    <w:rsid w:val="008C5383"/>
    <w:rsid w:val="008C555A"/>
    <w:rsid w:val="008D01EF"/>
    <w:rsid w:val="008D6532"/>
    <w:rsid w:val="008D694B"/>
    <w:rsid w:val="008D7E39"/>
    <w:rsid w:val="008F2BA6"/>
    <w:rsid w:val="008F445D"/>
    <w:rsid w:val="008F472B"/>
    <w:rsid w:val="008F56ED"/>
    <w:rsid w:val="008F672B"/>
    <w:rsid w:val="0090207A"/>
    <w:rsid w:val="009031ED"/>
    <w:rsid w:val="00906646"/>
    <w:rsid w:val="009206B9"/>
    <w:rsid w:val="00920B43"/>
    <w:rsid w:val="009235DC"/>
    <w:rsid w:val="00933C96"/>
    <w:rsid w:val="00935E20"/>
    <w:rsid w:val="00937B27"/>
    <w:rsid w:val="009420CF"/>
    <w:rsid w:val="0094489A"/>
    <w:rsid w:val="00945044"/>
    <w:rsid w:val="00947689"/>
    <w:rsid w:val="00950912"/>
    <w:rsid w:val="009623A7"/>
    <w:rsid w:val="009665B4"/>
    <w:rsid w:val="00966D0C"/>
    <w:rsid w:val="00971602"/>
    <w:rsid w:val="00972027"/>
    <w:rsid w:val="009720F2"/>
    <w:rsid w:val="00975DFD"/>
    <w:rsid w:val="009815B3"/>
    <w:rsid w:val="00982032"/>
    <w:rsid w:val="00991F4D"/>
    <w:rsid w:val="009A4F89"/>
    <w:rsid w:val="009A5139"/>
    <w:rsid w:val="009A64EC"/>
    <w:rsid w:val="009B005D"/>
    <w:rsid w:val="009B1195"/>
    <w:rsid w:val="009B5834"/>
    <w:rsid w:val="009C1D78"/>
    <w:rsid w:val="009C38B6"/>
    <w:rsid w:val="009C4937"/>
    <w:rsid w:val="009C4B72"/>
    <w:rsid w:val="009C5AB2"/>
    <w:rsid w:val="009D179E"/>
    <w:rsid w:val="009D6280"/>
    <w:rsid w:val="009D6F5B"/>
    <w:rsid w:val="009E0204"/>
    <w:rsid w:val="009E1699"/>
    <w:rsid w:val="009E1F92"/>
    <w:rsid w:val="009E521D"/>
    <w:rsid w:val="009E6F16"/>
    <w:rsid w:val="009E7768"/>
    <w:rsid w:val="009F1982"/>
    <w:rsid w:val="009F28F9"/>
    <w:rsid w:val="009F41DB"/>
    <w:rsid w:val="00A016F3"/>
    <w:rsid w:val="00A05F6E"/>
    <w:rsid w:val="00A068B6"/>
    <w:rsid w:val="00A069C9"/>
    <w:rsid w:val="00A070F3"/>
    <w:rsid w:val="00A11E91"/>
    <w:rsid w:val="00A13A70"/>
    <w:rsid w:val="00A23D9B"/>
    <w:rsid w:val="00A24134"/>
    <w:rsid w:val="00A27029"/>
    <w:rsid w:val="00A31CCA"/>
    <w:rsid w:val="00A32A8B"/>
    <w:rsid w:val="00A34119"/>
    <w:rsid w:val="00A34A45"/>
    <w:rsid w:val="00A37B7E"/>
    <w:rsid w:val="00A37EC3"/>
    <w:rsid w:val="00A460F1"/>
    <w:rsid w:val="00A50483"/>
    <w:rsid w:val="00A53022"/>
    <w:rsid w:val="00A54DA7"/>
    <w:rsid w:val="00A61AC9"/>
    <w:rsid w:val="00A62D33"/>
    <w:rsid w:val="00A64438"/>
    <w:rsid w:val="00A64AA3"/>
    <w:rsid w:val="00A73EEE"/>
    <w:rsid w:val="00A77DF0"/>
    <w:rsid w:val="00A803F5"/>
    <w:rsid w:val="00A851FE"/>
    <w:rsid w:val="00A86B82"/>
    <w:rsid w:val="00A96A6D"/>
    <w:rsid w:val="00A972AD"/>
    <w:rsid w:val="00AA1678"/>
    <w:rsid w:val="00AA2454"/>
    <w:rsid w:val="00AA3B1B"/>
    <w:rsid w:val="00AA5053"/>
    <w:rsid w:val="00AA642B"/>
    <w:rsid w:val="00AA7263"/>
    <w:rsid w:val="00AA7568"/>
    <w:rsid w:val="00AB0254"/>
    <w:rsid w:val="00AB107D"/>
    <w:rsid w:val="00AC14F8"/>
    <w:rsid w:val="00AC7D06"/>
    <w:rsid w:val="00AD1BAC"/>
    <w:rsid w:val="00AD2384"/>
    <w:rsid w:val="00AD2C4F"/>
    <w:rsid w:val="00AD41AD"/>
    <w:rsid w:val="00AD613A"/>
    <w:rsid w:val="00AE17EB"/>
    <w:rsid w:val="00AE2F05"/>
    <w:rsid w:val="00AE427D"/>
    <w:rsid w:val="00AE55F4"/>
    <w:rsid w:val="00AE57ED"/>
    <w:rsid w:val="00AE6F16"/>
    <w:rsid w:val="00AE7626"/>
    <w:rsid w:val="00AE7EB7"/>
    <w:rsid w:val="00AF1D72"/>
    <w:rsid w:val="00AF2CE3"/>
    <w:rsid w:val="00AF4051"/>
    <w:rsid w:val="00AF5456"/>
    <w:rsid w:val="00AF60AC"/>
    <w:rsid w:val="00B05AA3"/>
    <w:rsid w:val="00B069D0"/>
    <w:rsid w:val="00B14381"/>
    <w:rsid w:val="00B162A1"/>
    <w:rsid w:val="00B20DC3"/>
    <w:rsid w:val="00B20F29"/>
    <w:rsid w:val="00B21CC0"/>
    <w:rsid w:val="00B22DD3"/>
    <w:rsid w:val="00B230D1"/>
    <w:rsid w:val="00B23DC4"/>
    <w:rsid w:val="00B3135A"/>
    <w:rsid w:val="00B315A4"/>
    <w:rsid w:val="00B31A7B"/>
    <w:rsid w:val="00B36C44"/>
    <w:rsid w:val="00B36C8E"/>
    <w:rsid w:val="00B403DB"/>
    <w:rsid w:val="00B440B0"/>
    <w:rsid w:val="00B442F4"/>
    <w:rsid w:val="00B44670"/>
    <w:rsid w:val="00B467EE"/>
    <w:rsid w:val="00B50A4D"/>
    <w:rsid w:val="00B5652C"/>
    <w:rsid w:val="00B57303"/>
    <w:rsid w:val="00B600E8"/>
    <w:rsid w:val="00B71310"/>
    <w:rsid w:val="00B75258"/>
    <w:rsid w:val="00B772A4"/>
    <w:rsid w:val="00B83813"/>
    <w:rsid w:val="00B83B9C"/>
    <w:rsid w:val="00B84426"/>
    <w:rsid w:val="00B87214"/>
    <w:rsid w:val="00B9000E"/>
    <w:rsid w:val="00B90AC6"/>
    <w:rsid w:val="00B93D9E"/>
    <w:rsid w:val="00BA034C"/>
    <w:rsid w:val="00BA195A"/>
    <w:rsid w:val="00BA2A2D"/>
    <w:rsid w:val="00BA45C9"/>
    <w:rsid w:val="00BA5854"/>
    <w:rsid w:val="00BA623A"/>
    <w:rsid w:val="00BB1468"/>
    <w:rsid w:val="00BC785F"/>
    <w:rsid w:val="00BC7D3F"/>
    <w:rsid w:val="00BD3A7F"/>
    <w:rsid w:val="00BE3093"/>
    <w:rsid w:val="00BE3095"/>
    <w:rsid w:val="00BE3D99"/>
    <w:rsid w:val="00BF05B1"/>
    <w:rsid w:val="00C0206C"/>
    <w:rsid w:val="00C054EA"/>
    <w:rsid w:val="00C10D9F"/>
    <w:rsid w:val="00C12910"/>
    <w:rsid w:val="00C2036C"/>
    <w:rsid w:val="00C2045A"/>
    <w:rsid w:val="00C23008"/>
    <w:rsid w:val="00C24FEA"/>
    <w:rsid w:val="00C323F4"/>
    <w:rsid w:val="00C32C62"/>
    <w:rsid w:val="00C35C17"/>
    <w:rsid w:val="00C40007"/>
    <w:rsid w:val="00C411E5"/>
    <w:rsid w:val="00C427EC"/>
    <w:rsid w:val="00C443A9"/>
    <w:rsid w:val="00C45558"/>
    <w:rsid w:val="00C472D1"/>
    <w:rsid w:val="00C540D7"/>
    <w:rsid w:val="00C6531D"/>
    <w:rsid w:val="00C65440"/>
    <w:rsid w:val="00C72B5B"/>
    <w:rsid w:val="00C73AEB"/>
    <w:rsid w:val="00C76C3A"/>
    <w:rsid w:val="00C80945"/>
    <w:rsid w:val="00C86E96"/>
    <w:rsid w:val="00C96A56"/>
    <w:rsid w:val="00CA223C"/>
    <w:rsid w:val="00CA485B"/>
    <w:rsid w:val="00CA4A84"/>
    <w:rsid w:val="00CA62F4"/>
    <w:rsid w:val="00CB1275"/>
    <w:rsid w:val="00CB5FAF"/>
    <w:rsid w:val="00CB771B"/>
    <w:rsid w:val="00CB7BD9"/>
    <w:rsid w:val="00CC202C"/>
    <w:rsid w:val="00CD2CAC"/>
    <w:rsid w:val="00CD58C8"/>
    <w:rsid w:val="00CD58E1"/>
    <w:rsid w:val="00CD6F15"/>
    <w:rsid w:val="00CD726C"/>
    <w:rsid w:val="00CE116A"/>
    <w:rsid w:val="00CE19AD"/>
    <w:rsid w:val="00CE31C5"/>
    <w:rsid w:val="00CE6502"/>
    <w:rsid w:val="00CF1EC2"/>
    <w:rsid w:val="00CF1FBF"/>
    <w:rsid w:val="00D007E0"/>
    <w:rsid w:val="00D00B38"/>
    <w:rsid w:val="00D0567E"/>
    <w:rsid w:val="00D065D1"/>
    <w:rsid w:val="00D06C37"/>
    <w:rsid w:val="00D15A6E"/>
    <w:rsid w:val="00D16EF4"/>
    <w:rsid w:val="00D20104"/>
    <w:rsid w:val="00D265DB"/>
    <w:rsid w:val="00D31754"/>
    <w:rsid w:val="00D3244D"/>
    <w:rsid w:val="00D32834"/>
    <w:rsid w:val="00D344F4"/>
    <w:rsid w:val="00D357E2"/>
    <w:rsid w:val="00D3619B"/>
    <w:rsid w:val="00D37191"/>
    <w:rsid w:val="00D402EC"/>
    <w:rsid w:val="00D51473"/>
    <w:rsid w:val="00D53F84"/>
    <w:rsid w:val="00D55501"/>
    <w:rsid w:val="00D55931"/>
    <w:rsid w:val="00D55CD5"/>
    <w:rsid w:val="00D60D6E"/>
    <w:rsid w:val="00D63A5E"/>
    <w:rsid w:val="00D6747C"/>
    <w:rsid w:val="00D70C11"/>
    <w:rsid w:val="00D76C55"/>
    <w:rsid w:val="00D80282"/>
    <w:rsid w:val="00D81AF4"/>
    <w:rsid w:val="00D84292"/>
    <w:rsid w:val="00D85ED1"/>
    <w:rsid w:val="00D8793B"/>
    <w:rsid w:val="00D92271"/>
    <w:rsid w:val="00D93ACA"/>
    <w:rsid w:val="00DA4DEE"/>
    <w:rsid w:val="00DA5A3D"/>
    <w:rsid w:val="00DA5B5E"/>
    <w:rsid w:val="00DA68DA"/>
    <w:rsid w:val="00DB030F"/>
    <w:rsid w:val="00DB1AB8"/>
    <w:rsid w:val="00DC02AA"/>
    <w:rsid w:val="00DC0992"/>
    <w:rsid w:val="00DC0DC8"/>
    <w:rsid w:val="00DC1702"/>
    <w:rsid w:val="00DC26A9"/>
    <w:rsid w:val="00DD15C5"/>
    <w:rsid w:val="00DD26AA"/>
    <w:rsid w:val="00DD662D"/>
    <w:rsid w:val="00DD699F"/>
    <w:rsid w:val="00DE2530"/>
    <w:rsid w:val="00DF1218"/>
    <w:rsid w:val="00DF1C58"/>
    <w:rsid w:val="00DF4166"/>
    <w:rsid w:val="00DF7025"/>
    <w:rsid w:val="00DF72D5"/>
    <w:rsid w:val="00DF783F"/>
    <w:rsid w:val="00E00E8E"/>
    <w:rsid w:val="00E12001"/>
    <w:rsid w:val="00E13CBF"/>
    <w:rsid w:val="00E20D50"/>
    <w:rsid w:val="00E2158E"/>
    <w:rsid w:val="00E24594"/>
    <w:rsid w:val="00E25184"/>
    <w:rsid w:val="00E25AA9"/>
    <w:rsid w:val="00E27757"/>
    <w:rsid w:val="00E31159"/>
    <w:rsid w:val="00E31531"/>
    <w:rsid w:val="00E32D1F"/>
    <w:rsid w:val="00E33032"/>
    <w:rsid w:val="00E37A0C"/>
    <w:rsid w:val="00E40242"/>
    <w:rsid w:val="00E50E67"/>
    <w:rsid w:val="00E61B85"/>
    <w:rsid w:val="00E630C9"/>
    <w:rsid w:val="00E635CA"/>
    <w:rsid w:val="00E64D04"/>
    <w:rsid w:val="00E656C6"/>
    <w:rsid w:val="00E667BC"/>
    <w:rsid w:val="00E66A60"/>
    <w:rsid w:val="00E70C3E"/>
    <w:rsid w:val="00E7240A"/>
    <w:rsid w:val="00E724D8"/>
    <w:rsid w:val="00E80CDA"/>
    <w:rsid w:val="00E82F96"/>
    <w:rsid w:val="00E9022B"/>
    <w:rsid w:val="00E937F1"/>
    <w:rsid w:val="00E93F23"/>
    <w:rsid w:val="00E9467E"/>
    <w:rsid w:val="00E94792"/>
    <w:rsid w:val="00E952A8"/>
    <w:rsid w:val="00E95B09"/>
    <w:rsid w:val="00E95F72"/>
    <w:rsid w:val="00E9646A"/>
    <w:rsid w:val="00E96927"/>
    <w:rsid w:val="00EA3A0F"/>
    <w:rsid w:val="00EA4FF4"/>
    <w:rsid w:val="00EA62D5"/>
    <w:rsid w:val="00EA6890"/>
    <w:rsid w:val="00EA7390"/>
    <w:rsid w:val="00EB2E75"/>
    <w:rsid w:val="00EC012E"/>
    <w:rsid w:val="00EC12EE"/>
    <w:rsid w:val="00EC650E"/>
    <w:rsid w:val="00EC74E8"/>
    <w:rsid w:val="00ED0DFB"/>
    <w:rsid w:val="00ED3212"/>
    <w:rsid w:val="00ED3A2A"/>
    <w:rsid w:val="00EE00E0"/>
    <w:rsid w:val="00EE094F"/>
    <w:rsid w:val="00EE0B53"/>
    <w:rsid w:val="00EE18D6"/>
    <w:rsid w:val="00EF1B29"/>
    <w:rsid w:val="00EF5C98"/>
    <w:rsid w:val="00EF71F8"/>
    <w:rsid w:val="00EF74BD"/>
    <w:rsid w:val="00F023D7"/>
    <w:rsid w:val="00F02507"/>
    <w:rsid w:val="00F037A6"/>
    <w:rsid w:val="00F055A0"/>
    <w:rsid w:val="00F07550"/>
    <w:rsid w:val="00F11589"/>
    <w:rsid w:val="00F24339"/>
    <w:rsid w:val="00F3173A"/>
    <w:rsid w:val="00F31FE0"/>
    <w:rsid w:val="00F33FD4"/>
    <w:rsid w:val="00F36B08"/>
    <w:rsid w:val="00F40305"/>
    <w:rsid w:val="00F408B1"/>
    <w:rsid w:val="00F42331"/>
    <w:rsid w:val="00F4347E"/>
    <w:rsid w:val="00F43FE8"/>
    <w:rsid w:val="00F440CC"/>
    <w:rsid w:val="00F45888"/>
    <w:rsid w:val="00F46E34"/>
    <w:rsid w:val="00F5038F"/>
    <w:rsid w:val="00F53952"/>
    <w:rsid w:val="00F53955"/>
    <w:rsid w:val="00F57E52"/>
    <w:rsid w:val="00F645B0"/>
    <w:rsid w:val="00F71560"/>
    <w:rsid w:val="00F71B98"/>
    <w:rsid w:val="00F75B6E"/>
    <w:rsid w:val="00F77275"/>
    <w:rsid w:val="00F819E1"/>
    <w:rsid w:val="00F8235E"/>
    <w:rsid w:val="00F8435C"/>
    <w:rsid w:val="00F9045E"/>
    <w:rsid w:val="00F90D3B"/>
    <w:rsid w:val="00F95938"/>
    <w:rsid w:val="00F95A0D"/>
    <w:rsid w:val="00F96469"/>
    <w:rsid w:val="00F96FCE"/>
    <w:rsid w:val="00FA360E"/>
    <w:rsid w:val="00FB3D8D"/>
    <w:rsid w:val="00FB5264"/>
    <w:rsid w:val="00FB686D"/>
    <w:rsid w:val="00FC0193"/>
    <w:rsid w:val="00FC14EA"/>
    <w:rsid w:val="00FC6427"/>
    <w:rsid w:val="00FD05C1"/>
    <w:rsid w:val="00FD294A"/>
    <w:rsid w:val="00FD2E43"/>
    <w:rsid w:val="00FD6FB3"/>
    <w:rsid w:val="00FD7F36"/>
    <w:rsid w:val="00FE2278"/>
    <w:rsid w:val="00FE2297"/>
    <w:rsid w:val="00FE3474"/>
    <w:rsid w:val="00FE4F58"/>
    <w:rsid w:val="00FE5E22"/>
    <w:rsid w:val="00FE5FF9"/>
    <w:rsid w:val="00FE6B4C"/>
    <w:rsid w:val="00FE7C2B"/>
    <w:rsid w:val="00FF0769"/>
    <w:rsid w:val="00FF2F2C"/>
    <w:rsid w:val="00FF73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FA9E8CD"/>
  <w15:docId w15:val="{A1AC904C-B116-487B-90F9-BEAD93FDF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561B8"/>
    <w:rPr>
      <w:rFonts w:ascii="Times New Roman" w:eastAsia="Times New Roman" w:hAnsi="Times New Roman" w:cs="Times New Roman"/>
      <w:lang w:val="en-AU"/>
    </w:rPr>
  </w:style>
  <w:style w:type="paragraph" w:styleId="Heading1">
    <w:name w:val="heading 1"/>
    <w:basedOn w:val="Normal"/>
    <w:link w:val="Heading1Char"/>
    <w:uiPriority w:val="1"/>
    <w:qFormat/>
    <w:rsid w:val="009C4937"/>
    <w:pPr>
      <w:keepNext/>
      <w:widowControl/>
      <w:numPr>
        <w:numId w:val="11"/>
      </w:numPr>
      <w:autoSpaceDE/>
      <w:autoSpaceDN/>
      <w:spacing w:before="600" w:after="120"/>
      <w:ind w:left="425" w:hanging="425"/>
      <w:outlineLvl w:val="0"/>
    </w:pPr>
    <w:rPr>
      <w:rFonts w:ascii="Arial" w:hAnsi="Arial" w:cs="Arial"/>
      <w:b/>
      <w:bCs/>
      <w:color w:val="004259"/>
      <w:sz w:val="28"/>
      <w:szCs w:val="26"/>
    </w:rPr>
  </w:style>
  <w:style w:type="paragraph" w:styleId="Heading2">
    <w:name w:val="heading 2"/>
    <w:basedOn w:val="Normal"/>
    <w:uiPriority w:val="1"/>
    <w:qFormat/>
    <w:rsid w:val="009C4937"/>
    <w:pPr>
      <w:keepNext/>
      <w:spacing w:before="360"/>
      <w:ind w:left="567" w:hanging="567"/>
      <w:outlineLvl w:val="1"/>
    </w:pPr>
    <w:rPr>
      <w:rFonts w:ascii="Arial" w:eastAsia="SimSun" w:hAnsi="Arial" w:cs="Arial"/>
      <w:b/>
      <w:bCs/>
      <w:color w:val="004259"/>
      <w:sz w:val="24"/>
      <w:szCs w:val="26"/>
    </w:rPr>
  </w:style>
  <w:style w:type="paragraph" w:styleId="Heading3">
    <w:name w:val="heading 3"/>
    <w:basedOn w:val="Normal"/>
    <w:link w:val="Heading3Char"/>
    <w:qFormat/>
    <w:rsid w:val="00F42331"/>
    <w:pPr>
      <w:keepNext/>
      <w:spacing w:before="360" w:after="120"/>
      <w:ind w:left="992" w:hanging="567"/>
      <w:outlineLvl w:val="2"/>
    </w:pPr>
    <w:rPr>
      <w:rFonts w:ascii="Arial" w:hAnsi="Arial" w:cs="Arial"/>
      <w:b/>
      <w:bCs/>
      <w:sz w:val="20"/>
      <w:szCs w:val="20"/>
    </w:rPr>
  </w:style>
  <w:style w:type="paragraph" w:styleId="Heading4">
    <w:name w:val="heading 4"/>
    <w:basedOn w:val="Heading3"/>
    <w:qFormat/>
    <w:rsid w:val="004561B8"/>
    <w:pPr>
      <w:outlineLvl w:val="3"/>
    </w:pPr>
    <w:rPr>
      <w:i/>
      <w:iCs/>
      <w:lang w:val="en-US"/>
    </w:rPr>
  </w:style>
  <w:style w:type="paragraph" w:styleId="Heading5">
    <w:name w:val="heading 5"/>
    <w:basedOn w:val="Heading4"/>
    <w:next w:val="Normal"/>
    <w:link w:val="Heading5Char"/>
    <w:qFormat/>
    <w:rsid w:val="00C427EC"/>
    <w:pPr>
      <w:widowControl/>
      <w:tabs>
        <w:tab w:val="num" w:pos="1021"/>
      </w:tabs>
      <w:autoSpaceDE/>
      <w:autoSpaceDN/>
      <w:spacing w:after="200"/>
      <w:ind w:left="1021" w:hanging="454"/>
      <w:outlineLvl w:val="4"/>
    </w:pPr>
    <w:rPr>
      <w:b w:val="0"/>
      <w:bCs w:val="0"/>
    </w:rPr>
  </w:style>
  <w:style w:type="paragraph" w:styleId="Heading6">
    <w:name w:val="heading 6"/>
    <w:basedOn w:val="Normal"/>
    <w:next w:val="Normal"/>
    <w:link w:val="Heading6Char"/>
    <w:qFormat/>
    <w:rsid w:val="00C427EC"/>
    <w:pPr>
      <w:widowControl/>
      <w:tabs>
        <w:tab w:val="num" w:pos="1588"/>
      </w:tabs>
      <w:autoSpaceDE/>
      <w:autoSpaceDN/>
      <w:spacing w:after="200"/>
      <w:ind w:left="1588" w:hanging="567"/>
      <w:outlineLvl w:val="5"/>
    </w:pPr>
    <w:rPr>
      <w:rFonts w:ascii="Arial" w:hAnsi="Arial"/>
      <w:bCs/>
      <w:sz w:val="20"/>
    </w:rPr>
  </w:style>
  <w:style w:type="paragraph" w:styleId="Heading7">
    <w:name w:val="heading 7"/>
    <w:basedOn w:val="Normal"/>
    <w:next w:val="Normal"/>
    <w:link w:val="Heading7Char"/>
    <w:unhideWhenUsed/>
    <w:rsid w:val="000940DD"/>
    <w:pPr>
      <w:keepNext/>
      <w:keepLines/>
      <w:widowControl/>
      <w:autoSpaceDE/>
      <w:autoSpaceDN/>
      <w:spacing w:before="200"/>
      <w:ind w:left="1296" w:hanging="1296"/>
      <w:outlineLvl w:val="6"/>
    </w:pPr>
    <w:rPr>
      <w:rFonts w:asciiTheme="majorHAnsi" w:eastAsiaTheme="majorEastAsia" w:hAnsiTheme="majorHAnsi" w:cstheme="majorBidi"/>
      <w:i/>
      <w:iCs/>
      <w:color w:val="404040" w:themeColor="text1" w:themeTint="BF"/>
      <w:sz w:val="18"/>
      <w:szCs w:val="18"/>
      <w:lang w:val="en-US" w:eastAsia="ja-JP"/>
    </w:rPr>
  </w:style>
  <w:style w:type="paragraph" w:styleId="Heading8">
    <w:name w:val="heading 8"/>
    <w:basedOn w:val="Normal"/>
    <w:next w:val="Normal"/>
    <w:link w:val="Heading8Char"/>
    <w:unhideWhenUsed/>
    <w:rsid w:val="000940DD"/>
    <w:pPr>
      <w:keepNext/>
      <w:keepLines/>
      <w:widowControl/>
      <w:autoSpaceDE/>
      <w:autoSpaceDN/>
      <w:spacing w:before="200"/>
      <w:ind w:left="1440" w:hanging="1440"/>
      <w:outlineLvl w:val="7"/>
    </w:pPr>
    <w:rPr>
      <w:rFonts w:asciiTheme="majorHAnsi" w:eastAsiaTheme="majorEastAsia" w:hAnsiTheme="majorHAnsi" w:cstheme="majorBidi"/>
      <w:color w:val="404040" w:themeColor="text1" w:themeTint="BF"/>
      <w:sz w:val="18"/>
      <w:szCs w:val="20"/>
      <w:lang w:val="en-US" w:eastAsia="ja-JP"/>
    </w:rPr>
  </w:style>
  <w:style w:type="paragraph" w:styleId="Heading9">
    <w:name w:val="heading 9"/>
    <w:basedOn w:val="Normal"/>
    <w:next w:val="Normal"/>
    <w:link w:val="Heading9Char"/>
    <w:unhideWhenUsed/>
    <w:rsid w:val="000940DD"/>
    <w:pPr>
      <w:keepNext/>
      <w:keepLines/>
      <w:widowControl/>
      <w:autoSpaceDE/>
      <w:autoSpaceDN/>
      <w:spacing w:before="200"/>
      <w:ind w:left="1584" w:hanging="1584"/>
      <w:outlineLvl w:val="8"/>
    </w:pPr>
    <w:rPr>
      <w:rFonts w:asciiTheme="majorHAnsi" w:eastAsiaTheme="majorEastAsia" w:hAnsiTheme="majorHAnsi" w:cstheme="majorBidi"/>
      <w:i/>
      <w:iCs/>
      <w:color w:val="404040" w:themeColor="text1" w:themeTint="BF"/>
      <w:sz w:val="18"/>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2423B2"/>
    <w:pPr>
      <w:tabs>
        <w:tab w:val="left" w:pos="567"/>
        <w:tab w:val="right" w:leader="dot" w:pos="9356"/>
      </w:tabs>
      <w:spacing w:before="240"/>
      <w:ind w:left="709" w:hanging="567"/>
    </w:pPr>
    <w:rPr>
      <w:rFonts w:ascii="Arial" w:hAnsi="Arial"/>
      <w:b/>
      <w:sz w:val="18"/>
      <w:szCs w:val="18"/>
    </w:rPr>
  </w:style>
  <w:style w:type="paragraph" w:styleId="TOC2">
    <w:name w:val="toc 2"/>
    <w:basedOn w:val="Normal"/>
    <w:uiPriority w:val="39"/>
    <w:qFormat/>
    <w:rsid w:val="00B23DC4"/>
    <w:pPr>
      <w:tabs>
        <w:tab w:val="left" w:pos="1134"/>
        <w:tab w:val="right" w:leader="dot" w:pos="9356"/>
      </w:tabs>
      <w:spacing w:before="120"/>
      <w:ind w:left="1134" w:hanging="567"/>
    </w:pPr>
    <w:rPr>
      <w:rFonts w:ascii="Arial" w:hAnsi="Arial"/>
      <w:bCs/>
      <w:sz w:val="18"/>
    </w:rPr>
  </w:style>
  <w:style w:type="paragraph" w:styleId="TOC3">
    <w:name w:val="toc 3"/>
    <w:basedOn w:val="Normal"/>
    <w:uiPriority w:val="39"/>
    <w:qFormat/>
    <w:pPr>
      <w:spacing w:line="252" w:lineRule="exact"/>
      <w:ind w:left="1571" w:hanging="852"/>
    </w:pPr>
  </w:style>
  <w:style w:type="paragraph" w:styleId="BodyText">
    <w:name w:val="Body Text"/>
    <w:basedOn w:val="Style6"/>
    <w:link w:val="BodyTextChar"/>
    <w:uiPriority w:val="1"/>
    <w:qFormat/>
    <w:rsid w:val="001B7F72"/>
    <w:pPr>
      <w:numPr>
        <w:ilvl w:val="0"/>
        <w:numId w:val="0"/>
      </w:numPr>
      <w:spacing w:before="240" w:after="120"/>
      <w:ind w:left="34"/>
    </w:pPr>
    <w:rPr>
      <w:bCs/>
    </w:rPr>
  </w:style>
  <w:style w:type="paragraph" w:styleId="ListParagraph">
    <w:name w:val="List Paragraph"/>
    <w:basedOn w:val="Normal"/>
    <w:link w:val="ListParagraphChar"/>
    <w:uiPriority w:val="1"/>
    <w:qFormat/>
    <w:pPr>
      <w:ind w:left="993" w:hanging="852"/>
    </w:pPr>
  </w:style>
  <w:style w:type="paragraph" w:customStyle="1" w:styleId="TableParagraph">
    <w:name w:val="Table Paragraph"/>
    <w:basedOn w:val="Normal"/>
    <w:uiPriority w:val="1"/>
    <w:qFormat/>
    <w:pPr>
      <w:spacing w:before="54"/>
      <w:ind w:left="103"/>
    </w:pPr>
  </w:style>
  <w:style w:type="paragraph" w:customStyle="1" w:styleId="Style1">
    <w:name w:val="Style1"/>
    <w:basedOn w:val="ListParagraph"/>
    <w:link w:val="Style1Char"/>
    <w:uiPriority w:val="1"/>
    <w:qFormat/>
    <w:rsid w:val="00557601"/>
    <w:pPr>
      <w:widowControl/>
      <w:autoSpaceDE/>
      <w:autoSpaceDN/>
      <w:spacing w:before="360" w:after="120"/>
      <w:ind w:left="0" w:firstLine="0"/>
      <w:outlineLvl w:val="0"/>
    </w:pPr>
    <w:rPr>
      <w:rFonts w:ascii="Arial" w:eastAsia="SimSun" w:hAnsi="Arial" w:cs="Arial"/>
      <w:b/>
      <w:bCs/>
      <w:color w:val="244061" w:themeColor="accent1" w:themeShade="80"/>
      <w:sz w:val="28"/>
      <w:szCs w:val="28"/>
      <w:lang w:eastAsia="ja-JP"/>
    </w:rPr>
  </w:style>
  <w:style w:type="paragraph" w:customStyle="1" w:styleId="Style2">
    <w:name w:val="Style2"/>
    <w:basedOn w:val="ListParagraph"/>
    <w:link w:val="Style2Char"/>
    <w:uiPriority w:val="1"/>
    <w:qFormat/>
    <w:rsid w:val="00F023D7"/>
    <w:pPr>
      <w:keepNext/>
      <w:keepLines/>
      <w:widowControl/>
      <w:tabs>
        <w:tab w:val="left" w:pos="993"/>
      </w:tabs>
      <w:autoSpaceDE/>
      <w:autoSpaceDN/>
      <w:spacing w:before="240" w:after="120"/>
      <w:ind w:left="0" w:firstLine="0"/>
      <w:outlineLvl w:val="1"/>
    </w:pPr>
    <w:rPr>
      <w:rFonts w:ascii="Arial" w:eastAsia="SimSun" w:hAnsi="Arial" w:cs="Arial"/>
      <w:b/>
      <w:color w:val="365F91" w:themeColor="accent1" w:themeShade="BF"/>
      <w:lang w:eastAsia="ja-JP"/>
    </w:rPr>
  </w:style>
  <w:style w:type="character" w:customStyle="1" w:styleId="ListParagraphChar">
    <w:name w:val="List Paragraph Char"/>
    <w:basedOn w:val="DefaultParagraphFont"/>
    <w:link w:val="ListParagraph"/>
    <w:uiPriority w:val="1"/>
    <w:rsid w:val="00303A16"/>
    <w:rPr>
      <w:rFonts w:ascii="Times New Roman" w:eastAsia="Times New Roman" w:hAnsi="Times New Roman" w:cs="Times New Roman"/>
    </w:rPr>
  </w:style>
  <w:style w:type="character" w:customStyle="1" w:styleId="Style1Char">
    <w:name w:val="Style1 Char"/>
    <w:basedOn w:val="ListParagraphChar"/>
    <w:link w:val="Style1"/>
    <w:uiPriority w:val="1"/>
    <w:rsid w:val="00557601"/>
    <w:rPr>
      <w:rFonts w:ascii="Arial" w:eastAsia="SimSun" w:hAnsi="Arial" w:cs="Arial"/>
      <w:b/>
      <w:bCs/>
      <w:color w:val="244061" w:themeColor="accent1" w:themeShade="80"/>
      <w:sz w:val="28"/>
      <w:szCs w:val="28"/>
      <w:lang w:val="en-AU" w:eastAsia="ja-JP"/>
    </w:rPr>
  </w:style>
  <w:style w:type="paragraph" w:customStyle="1" w:styleId="Style3">
    <w:name w:val="Style3"/>
    <w:basedOn w:val="BodyText"/>
    <w:link w:val="Style3Char"/>
    <w:uiPriority w:val="1"/>
    <w:qFormat/>
    <w:rsid w:val="002652B9"/>
    <w:pPr>
      <w:numPr>
        <w:numId w:val="1"/>
      </w:numPr>
    </w:pPr>
  </w:style>
  <w:style w:type="character" w:customStyle="1" w:styleId="Style2Char">
    <w:name w:val="Style2 Char"/>
    <w:basedOn w:val="ListParagraphChar"/>
    <w:link w:val="Style2"/>
    <w:uiPriority w:val="1"/>
    <w:rsid w:val="00F023D7"/>
    <w:rPr>
      <w:rFonts w:ascii="Arial" w:eastAsia="SimSun" w:hAnsi="Arial" w:cs="Arial"/>
      <w:b/>
      <w:color w:val="365F91" w:themeColor="accent1" w:themeShade="BF"/>
      <w:lang w:val="en-AU" w:eastAsia="ja-JP"/>
    </w:rPr>
  </w:style>
  <w:style w:type="paragraph" w:customStyle="1" w:styleId="Style4">
    <w:name w:val="Style4"/>
    <w:basedOn w:val="ListParagraph"/>
    <w:link w:val="Style4Char"/>
    <w:uiPriority w:val="1"/>
    <w:qFormat/>
    <w:rsid w:val="000115DE"/>
    <w:pPr>
      <w:numPr>
        <w:numId w:val="8"/>
      </w:numPr>
      <w:tabs>
        <w:tab w:val="left" w:pos="2268"/>
      </w:tabs>
      <w:spacing w:before="119"/>
      <w:ind w:right="306"/>
    </w:pPr>
    <w:rPr>
      <w:rFonts w:ascii="Arial" w:hAnsi="Arial" w:cs="Arial"/>
      <w:noProof/>
      <w:sz w:val="20"/>
      <w:szCs w:val="20"/>
    </w:rPr>
  </w:style>
  <w:style w:type="character" w:customStyle="1" w:styleId="BodyTextChar">
    <w:name w:val="Body Text Char"/>
    <w:basedOn w:val="DefaultParagraphFont"/>
    <w:link w:val="BodyText"/>
    <w:uiPriority w:val="1"/>
    <w:rsid w:val="001B7F72"/>
    <w:rPr>
      <w:rFonts w:ascii="Arial" w:eastAsiaTheme="minorEastAsia" w:hAnsi="Arial" w:cs="Times New Roman"/>
      <w:bCs/>
      <w:sz w:val="20"/>
      <w:szCs w:val="20"/>
      <w:lang w:eastAsia="ja-JP"/>
    </w:rPr>
  </w:style>
  <w:style w:type="character" w:customStyle="1" w:styleId="Style3Char">
    <w:name w:val="Style3 Char"/>
    <w:basedOn w:val="BodyTextChar"/>
    <w:link w:val="Style3"/>
    <w:uiPriority w:val="1"/>
    <w:rsid w:val="002652B9"/>
    <w:rPr>
      <w:rFonts w:ascii="Arial" w:eastAsiaTheme="minorEastAsia" w:hAnsi="Arial" w:cs="Times New Roman"/>
      <w:bCs/>
      <w:sz w:val="20"/>
      <w:szCs w:val="20"/>
      <w:lang w:eastAsia="ja-JP"/>
    </w:rPr>
  </w:style>
  <w:style w:type="paragraph" w:customStyle="1" w:styleId="Subheading">
    <w:name w:val="Subheading"/>
    <w:basedOn w:val="Heading3"/>
    <w:link w:val="SubheadingChar"/>
    <w:uiPriority w:val="1"/>
    <w:qFormat/>
    <w:rsid w:val="00E95B09"/>
    <w:pPr>
      <w:numPr>
        <w:numId w:val="4"/>
      </w:numPr>
      <w:spacing w:before="180" w:after="60"/>
    </w:pPr>
    <w:rPr>
      <w:sz w:val="22"/>
      <w:szCs w:val="22"/>
    </w:rPr>
  </w:style>
  <w:style w:type="character" w:customStyle="1" w:styleId="Style4Char">
    <w:name w:val="Style4 Char"/>
    <w:basedOn w:val="ListParagraphChar"/>
    <w:link w:val="Style4"/>
    <w:uiPriority w:val="1"/>
    <w:rsid w:val="000115DE"/>
    <w:rPr>
      <w:rFonts w:ascii="Arial" w:eastAsia="Times New Roman" w:hAnsi="Arial" w:cs="Arial"/>
      <w:noProof/>
      <w:sz w:val="20"/>
      <w:szCs w:val="20"/>
      <w:lang w:val="en-AU"/>
    </w:rPr>
  </w:style>
  <w:style w:type="numbering" w:customStyle="1" w:styleId="Style5">
    <w:name w:val="Style5"/>
    <w:uiPriority w:val="99"/>
    <w:rsid w:val="0087697A"/>
    <w:pPr>
      <w:numPr>
        <w:numId w:val="2"/>
      </w:numPr>
    </w:pPr>
  </w:style>
  <w:style w:type="character" w:customStyle="1" w:styleId="Heading3Char">
    <w:name w:val="Heading 3 Char"/>
    <w:basedOn w:val="DefaultParagraphFont"/>
    <w:link w:val="Heading3"/>
    <w:rsid w:val="00F42331"/>
    <w:rPr>
      <w:rFonts w:ascii="Arial" w:eastAsia="Times New Roman" w:hAnsi="Arial" w:cs="Arial"/>
      <w:b/>
      <w:bCs/>
      <w:sz w:val="20"/>
      <w:szCs w:val="20"/>
      <w:lang w:val="en-AU"/>
    </w:rPr>
  </w:style>
  <w:style w:type="character" w:customStyle="1" w:styleId="SubheadingChar">
    <w:name w:val="Subheading Char"/>
    <w:basedOn w:val="Heading3Char"/>
    <w:link w:val="Subheading"/>
    <w:uiPriority w:val="1"/>
    <w:rsid w:val="00E95B09"/>
    <w:rPr>
      <w:rFonts w:ascii="Arial" w:eastAsia="Times New Roman" w:hAnsi="Arial" w:cs="Arial"/>
      <w:b/>
      <w:bCs/>
      <w:sz w:val="20"/>
      <w:szCs w:val="20"/>
      <w:lang w:val="en-AU"/>
    </w:rPr>
  </w:style>
  <w:style w:type="paragraph" w:customStyle="1" w:styleId="Paragraph">
    <w:name w:val="Paragraph"/>
    <w:basedOn w:val="Normal"/>
    <w:link w:val="ParagraphChar"/>
    <w:qFormat/>
    <w:rsid w:val="00760D5D"/>
    <w:pPr>
      <w:widowControl/>
      <w:tabs>
        <w:tab w:val="num" w:pos="1134"/>
      </w:tabs>
      <w:autoSpaceDE/>
      <w:autoSpaceDN/>
      <w:spacing w:after="60"/>
      <w:ind w:left="1134" w:hanging="425"/>
      <w:jc w:val="both"/>
    </w:pPr>
    <w:rPr>
      <w:noProof/>
      <w:sz w:val="20"/>
      <w:szCs w:val="20"/>
    </w:rPr>
  </w:style>
  <w:style w:type="paragraph" w:customStyle="1" w:styleId="Heading1RestartNumbering">
    <w:name w:val="Heading 1 Restart Numbering"/>
    <w:basedOn w:val="Heading1"/>
    <w:next w:val="Heading2"/>
    <w:rsid w:val="00760D5D"/>
    <w:pPr>
      <w:keepLines/>
      <w:tabs>
        <w:tab w:val="num" w:pos="360"/>
      </w:tabs>
      <w:spacing w:before="60"/>
      <w:ind w:left="0"/>
    </w:pPr>
    <w:rPr>
      <w:rFonts w:ascii="Arial Black" w:hAnsi="Arial Black"/>
      <w:b w:val="0"/>
      <w:bCs w:val="0"/>
      <w:sz w:val="40"/>
      <w:szCs w:val="20"/>
    </w:rPr>
  </w:style>
  <w:style w:type="paragraph" w:customStyle="1" w:styleId="Sub-paragraph">
    <w:name w:val="Sub-paragraph"/>
    <w:basedOn w:val="Normal"/>
    <w:link w:val="Sub-paragraphChar"/>
    <w:qFormat/>
    <w:rsid w:val="00760D5D"/>
    <w:pPr>
      <w:widowControl/>
      <w:tabs>
        <w:tab w:val="num" w:pos="1559"/>
      </w:tabs>
      <w:autoSpaceDE/>
      <w:autoSpaceDN/>
      <w:spacing w:after="60"/>
      <w:ind w:left="1559" w:hanging="425"/>
      <w:jc w:val="both"/>
    </w:pPr>
    <w:rPr>
      <w:noProof/>
      <w:sz w:val="20"/>
      <w:szCs w:val="20"/>
    </w:rPr>
  </w:style>
  <w:style w:type="paragraph" w:customStyle="1" w:styleId="Sub-sub-paragraph">
    <w:name w:val="Sub-sub-paragraph"/>
    <w:basedOn w:val="Sub-paragraph"/>
    <w:qFormat/>
    <w:rsid w:val="00760D5D"/>
    <w:pPr>
      <w:tabs>
        <w:tab w:val="clear" w:pos="1559"/>
        <w:tab w:val="num" w:pos="1985"/>
      </w:tabs>
      <w:ind w:left="1985" w:hanging="426"/>
      <w:outlineLvl w:val="6"/>
    </w:pPr>
    <w:rPr>
      <w:noProof w:val="0"/>
    </w:rPr>
  </w:style>
  <w:style w:type="paragraph" w:customStyle="1" w:styleId="Sub-sub-sub-paragraph">
    <w:name w:val="Sub-sub-sub-paragraph"/>
    <w:basedOn w:val="Sub-sub-paragraph"/>
    <w:qFormat/>
    <w:rsid w:val="00760D5D"/>
    <w:pPr>
      <w:tabs>
        <w:tab w:val="clear" w:pos="1985"/>
        <w:tab w:val="num" w:pos="2410"/>
      </w:tabs>
      <w:ind w:left="2410" w:hanging="425"/>
    </w:pPr>
  </w:style>
  <w:style w:type="paragraph" w:customStyle="1" w:styleId="Style6">
    <w:name w:val="Style6"/>
    <w:basedOn w:val="Style13"/>
    <w:link w:val="Style6Char"/>
    <w:uiPriority w:val="1"/>
    <w:qFormat/>
    <w:rsid w:val="00FD05C1"/>
    <w:pPr>
      <w:numPr>
        <w:ilvl w:val="1"/>
        <w:numId w:val="11"/>
      </w:numPr>
      <w:ind w:left="567" w:hanging="567"/>
    </w:pPr>
  </w:style>
  <w:style w:type="numbering" w:customStyle="1" w:styleId="Style7">
    <w:name w:val="Style7"/>
    <w:uiPriority w:val="99"/>
    <w:rsid w:val="0041075A"/>
    <w:pPr>
      <w:numPr>
        <w:numId w:val="3"/>
      </w:numPr>
    </w:pPr>
  </w:style>
  <w:style w:type="character" w:customStyle="1" w:styleId="ParagraphChar">
    <w:name w:val="Paragraph Char"/>
    <w:basedOn w:val="DefaultParagraphFont"/>
    <w:link w:val="Paragraph"/>
    <w:rsid w:val="00760D5D"/>
    <w:rPr>
      <w:rFonts w:ascii="Times New Roman" w:eastAsia="Times New Roman" w:hAnsi="Times New Roman" w:cs="Times New Roman"/>
      <w:noProof/>
      <w:sz w:val="20"/>
      <w:szCs w:val="20"/>
      <w:lang w:val="en-AU"/>
    </w:rPr>
  </w:style>
  <w:style w:type="character" w:customStyle="1" w:styleId="Style6Char">
    <w:name w:val="Style6 Char"/>
    <w:basedOn w:val="ParagraphChar"/>
    <w:link w:val="Style6"/>
    <w:uiPriority w:val="1"/>
    <w:rsid w:val="00FD05C1"/>
    <w:rPr>
      <w:rFonts w:ascii="Arial" w:eastAsiaTheme="minorEastAsia" w:hAnsi="Arial" w:cs="Times New Roman"/>
      <w:noProof/>
      <w:sz w:val="20"/>
      <w:szCs w:val="20"/>
      <w:lang w:val="en-AU" w:eastAsia="ja-JP"/>
    </w:rPr>
  </w:style>
  <w:style w:type="character" w:customStyle="1" w:styleId="Sub-paragraphChar">
    <w:name w:val="Sub-paragraph Char"/>
    <w:link w:val="Sub-paragraph"/>
    <w:rsid w:val="00FE6B4C"/>
    <w:rPr>
      <w:rFonts w:ascii="Times New Roman" w:eastAsia="Times New Roman" w:hAnsi="Times New Roman" w:cs="Times New Roman"/>
      <w:noProof/>
      <w:sz w:val="20"/>
      <w:szCs w:val="20"/>
      <w:lang w:val="en-AU"/>
    </w:rPr>
  </w:style>
  <w:style w:type="paragraph" w:customStyle="1" w:styleId="Bodynumbered1">
    <w:name w:val="Body numbered 1"/>
    <w:basedOn w:val="Style6"/>
    <w:qFormat/>
    <w:rsid w:val="009C4937"/>
    <w:pPr>
      <w:keepLines/>
      <w:tabs>
        <w:tab w:val="left" w:pos="567"/>
      </w:tabs>
      <w:spacing w:before="240" w:after="120"/>
    </w:pPr>
  </w:style>
  <w:style w:type="paragraph" w:customStyle="1" w:styleId="Bodynumbered2">
    <w:name w:val="Body numbered 2"/>
    <w:basedOn w:val="Bodynumbered1"/>
    <w:qFormat/>
    <w:rsid w:val="009C4937"/>
    <w:pPr>
      <w:numPr>
        <w:ilvl w:val="0"/>
        <w:numId w:val="13"/>
      </w:numPr>
      <w:spacing w:before="120"/>
      <w:ind w:left="992" w:hanging="425"/>
    </w:pPr>
  </w:style>
  <w:style w:type="paragraph" w:customStyle="1" w:styleId="Bodynumbered3">
    <w:name w:val="Body numbered 3"/>
    <w:basedOn w:val="Bodynumbered2"/>
    <w:qFormat/>
    <w:rsid w:val="00FD05C1"/>
    <w:pPr>
      <w:numPr>
        <w:numId w:val="14"/>
      </w:numPr>
      <w:ind w:left="1276" w:hanging="283"/>
    </w:pPr>
  </w:style>
  <w:style w:type="paragraph" w:customStyle="1" w:styleId="AnnexureHeading">
    <w:name w:val="Annexure Heading"/>
    <w:basedOn w:val="Style1"/>
    <w:link w:val="AnnexureHeadingChar"/>
    <w:uiPriority w:val="1"/>
    <w:qFormat/>
    <w:rsid w:val="009C4937"/>
    <w:pPr>
      <w:pageBreakBefore/>
      <w:ind w:left="2268" w:hanging="2268"/>
    </w:pPr>
    <w:rPr>
      <w:color w:val="004259"/>
    </w:rPr>
  </w:style>
  <w:style w:type="paragraph" w:styleId="Header">
    <w:name w:val="header"/>
    <w:basedOn w:val="Normal"/>
    <w:link w:val="HeaderChar"/>
    <w:uiPriority w:val="99"/>
    <w:unhideWhenUsed/>
    <w:rsid w:val="00FB3D8D"/>
    <w:pPr>
      <w:tabs>
        <w:tab w:val="center" w:pos="4513"/>
        <w:tab w:val="right" w:pos="9026"/>
      </w:tabs>
    </w:pPr>
  </w:style>
  <w:style w:type="character" w:customStyle="1" w:styleId="AnnexureHeadingChar">
    <w:name w:val="Annexure Heading Char"/>
    <w:basedOn w:val="Style1Char"/>
    <w:link w:val="AnnexureHeading"/>
    <w:uiPriority w:val="1"/>
    <w:rsid w:val="009C4937"/>
    <w:rPr>
      <w:rFonts w:ascii="Arial" w:eastAsia="SimSun" w:hAnsi="Arial" w:cs="Arial"/>
      <w:b/>
      <w:bCs/>
      <w:color w:val="004259"/>
      <w:sz w:val="28"/>
      <w:szCs w:val="28"/>
      <w:lang w:val="en-AU" w:eastAsia="ja-JP"/>
    </w:rPr>
  </w:style>
  <w:style w:type="character" w:customStyle="1" w:styleId="HeaderChar">
    <w:name w:val="Header Char"/>
    <w:basedOn w:val="DefaultParagraphFont"/>
    <w:link w:val="Header"/>
    <w:uiPriority w:val="99"/>
    <w:rsid w:val="00FB3D8D"/>
    <w:rPr>
      <w:rFonts w:ascii="Times New Roman" w:eastAsia="Times New Roman" w:hAnsi="Times New Roman" w:cs="Times New Roman"/>
    </w:rPr>
  </w:style>
  <w:style w:type="paragraph" w:styleId="Footer">
    <w:name w:val="footer"/>
    <w:basedOn w:val="Normal"/>
    <w:link w:val="FooterChar"/>
    <w:uiPriority w:val="99"/>
    <w:unhideWhenUsed/>
    <w:rsid w:val="00FB3D8D"/>
    <w:pPr>
      <w:tabs>
        <w:tab w:val="center" w:pos="4513"/>
        <w:tab w:val="right" w:pos="9026"/>
      </w:tabs>
    </w:pPr>
  </w:style>
  <w:style w:type="character" w:customStyle="1" w:styleId="FooterChar">
    <w:name w:val="Footer Char"/>
    <w:basedOn w:val="DefaultParagraphFont"/>
    <w:link w:val="Footer"/>
    <w:uiPriority w:val="99"/>
    <w:rsid w:val="00FB3D8D"/>
    <w:rPr>
      <w:rFonts w:ascii="Times New Roman" w:eastAsia="Times New Roman" w:hAnsi="Times New Roman" w:cs="Times New Roman"/>
    </w:rPr>
  </w:style>
  <w:style w:type="table" w:customStyle="1" w:styleId="SimpleTable1">
    <w:name w:val="Simple Table1"/>
    <w:basedOn w:val="TableNormal"/>
    <w:next w:val="TableGrid"/>
    <w:uiPriority w:val="39"/>
    <w:rsid w:val="00FB3D8D"/>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numbering" w:customStyle="1" w:styleId="Style8">
    <w:name w:val="Style8"/>
    <w:uiPriority w:val="99"/>
    <w:rsid w:val="00FB3D8D"/>
    <w:pPr>
      <w:numPr>
        <w:numId w:val="5"/>
      </w:numPr>
    </w:pPr>
  </w:style>
  <w:style w:type="table" w:styleId="TableGrid">
    <w:name w:val="Table Grid"/>
    <w:aliases w:val="Simple Table"/>
    <w:basedOn w:val="TableNormal"/>
    <w:uiPriority w:val="39"/>
    <w:rsid w:val="00FB3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7191"/>
    <w:rPr>
      <w:color w:val="0000FF" w:themeColor="hyperlink"/>
      <w:u w:val="single"/>
    </w:rPr>
  </w:style>
  <w:style w:type="character" w:styleId="UnresolvedMention">
    <w:name w:val="Unresolved Mention"/>
    <w:basedOn w:val="DefaultParagraphFont"/>
    <w:uiPriority w:val="99"/>
    <w:semiHidden/>
    <w:unhideWhenUsed/>
    <w:rsid w:val="00D37191"/>
    <w:rPr>
      <w:color w:val="808080"/>
      <w:shd w:val="clear" w:color="auto" w:fill="E6E6E6"/>
    </w:rPr>
  </w:style>
  <w:style w:type="table" w:customStyle="1" w:styleId="SimpleTable2">
    <w:name w:val="Simple Table2"/>
    <w:basedOn w:val="TableNormal"/>
    <w:next w:val="TableGrid"/>
    <w:uiPriority w:val="39"/>
    <w:rsid w:val="00B14381"/>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paragraph" w:customStyle="1" w:styleId="TableFigureLevel1Bullet">
    <w:name w:val="Table / Figure Level 1 Bullet"/>
    <w:rsid w:val="00B14381"/>
    <w:pPr>
      <w:widowControl/>
      <w:numPr>
        <w:numId w:val="6"/>
      </w:numPr>
      <w:tabs>
        <w:tab w:val="clear" w:pos="284"/>
        <w:tab w:val="num" w:pos="176"/>
      </w:tabs>
      <w:autoSpaceDE/>
      <w:autoSpaceDN/>
      <w:spacing w:before="40" w:after="40"/>
      <w:ind w:left="176" w:hanging="176"/>
    </w:pPr>
    <w:rPr>
      <w:rFonts w:ascii="Arial Narrow" w:eastAsia="SimSun" w:hAnsi="Arial Narrow" w:cs="Times New Roman"/>
      <w:sz w:val="18"/>
      <w:szCs w:val="18"/>
      <w:lang w:val="en-AU" w:eastAsia="en-AU"/>
    </w:rPr>
  </w:style>
  <w:style w:type="table" w:customStyle="1" w:styleId="SimpleTable3">
    <w:name w:val="Simple Table3"/>
    <w:basedOn w:val="TableNormal"/>
    <w:next w:val="TableGrid"/>
    <w:uiPriority w:val="39"/>
    <w:rsid w:val="00B14381"/>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paragraph" w:customStyle="1" w:styleId="Default">
    <w:name w:val="Default"/>
    <w:rsid w:val="0087479A"/>
    <w:pPr>
      <w:widowControl/>
      <w:adjustRightInd w:val="0"/>
    </w:pPr>
    <w:rPr>
      <w:rFonts w:ascii="Times New Roman" w:hAnsi="Times New Roman" w:cs="Times New Roman"/>
      <w:color w:val="000000"/>
      <w:sz w:val="24"/>
      <w:szCs w:val="24"/>
      <w:lang w:val="en-AU"/>
    </w:rPr>
  </w:style>
  <w:style w:type="character" w:styleId="CommentReference">
    <w:name w:val="annotation reference"/>
    <w:basedOn w:val="DefaultParagraphFont"/>
    <w:uiPriority w:val="99"/>
    <w:semiHidden/>
    <w:unhideWhenUsed/>
    <w:rsid w:val="00F819E1"/>
    <w:rPr>
      <w:sz w:val="16"/>
      <w:szCs w:val="16"/>
    </w:rPr>
  </w:style>
  <w:style w:type="paragraph" w:styleId="CommentText">
    <w:name w:val="annotation text"/>
    <w:basedOn w:val="Normal"/>
    <w:link w:val="CommentTextChar"/>
    <w:uiPriority w:val="99"/>
    <w:semiHidden/>
    <w:unhideWhenUsed/>
    <w:rsid w:val="00F819E1"/>
    <w:rPr>
      <w:sz w:val="20"/>
      <w:szCs w:val="20"/>
    </w:rPr>
  </w:style>
  <w:style w:type="character" w:customStyle="1" w:styleId="CommentTextChar">
    <w:name w:val="Comment Text Char"/>
    <w:basedOn w:val="DefaultParagraphFont"/>
    <w:link w:val="CommentText"/>
    <w:uiPriority w:val="99"/>
    <w:semiHidden/>
    <w:rsid w:val="00F819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19E1"/>
    <w:rPr>
      <w:b/>
      <w:bCs/>
    </w:rPr>
  </w:style>
  <w:style w:type="character" w:customStyle="1" w:styleId="CommentSubjectChar">
    <w:name w:val="Comment Subject Char"/>
    <w:basedOn w:val="CommentTextChar"/>
    <w:link w:val="CommentSubject"/>
    <w:uiPriority w:val="99"/>
    <w:semiHidden/>
    <w:rsid w:val="00F819E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819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9E1"/>
    <w:rPr>
      <w:rFonts w:ascii="Segoe UI" w:eastAsia="Times New Roman" w:hAnsi="Segoe UI" w:cs="Segoe UI"/>
      <w:sz w:val="18"/>
      <w:szCs w:val="18"/>
    </w:rPr>
  </w:style>
  <w:style w:type="paragraph" w:customStyle="1" w:styleId="Style9">
    <w:name w:val="Style9"/>
    <w:basedOn w:val="Style4"/>
    <w:link w:val="Style9Char"/>
    <w:uiPriority w:val="1"/>
    <w:qFormat/>
    <w:rsid w:val="00B93D9E"/>
    <w:pPr>
      <w:numPr>
        <w:numId w:val="7"/>
      </w:numPr>
    </w:pPr>
  </w:style>
  <w:style w:type="paragraph" w:customStyle="1" w:styleId="TableBodyText">
    <w:name w:val="Table Body Text"/>
    <w:basedOn w:val="BodyText"/>
    <w:link w:val="TableBodyTextCharChar"/>
    <w:rsid w:val="00DC1702"/>
    <w:pPr>
      <w:spacing w:before="60" w:after="60"/>
      <w:ind w:left="28"/>
    </w:pPr>
    <w:rPr>
      <w:color w:val="000000"/>
      <w:lang w:eastAsia="en-AU"/>
    </w:rPr>
  </w:style>
  <w:style w:type="character" w:customStyle="1" w:styleId="Style9Char">
    <w:name w:val="Style9 Char"/>
    <w:basedOn w:val="Style4Char"/>
    <w:link w:val="Style9"/>
    <w:uiPriority w:val="1"/>
    <w:rsid w:val="00B93D9E"/>
    <w:rPr>
      <w:rFonts w:ascii="Arial" w:eastAsia="Times New Roman" w:hAnsi="Arial" w:cs="Arial"/>
      <w:noProof/>
      <w:sz w:val="20"/>
      <w:szCs w:val="20"/>
      <w:lang w:val="en-AU"/>
    </w:rPr>
  </w:style>
  <w:style w:type="character" w:customStyle="1" w:styleId="TableBodyTextCharChar">
    <w:name w:val="Table Body Text Char Char"/>
    <w:link w:val="TableBodyText"/>
    <w:rsid w:val="00DC1702"/>
    <w:rPr>
      <w:rFonts w:ascii="Arial" w:eastAsia="Times New Roman" w:hAnsi="Arial" w:cs="Arial"/>
      <w:color w:val="000000"/>
      <w:sz w:val="20"/>
      <w:szCs w:val="20"/>
      <w:lang w:val="en-AU" w:eastAsia="en-AU"/>
    </w:rPr>
  </w:style>
  <w:style w:type="paragraph" w:customStyle="1" w:styleId="TableHeading">
    <w:name w:val="Table Heading"/>
    <w:basedOn w:val="BodyText"/>
    <w:link w:val="TableHeadingChar"/>
    <w:rsid w:val="004561B8"/>
    <w:pPr>
      <w:spacing w:before="60" w:after="60" w:line="240" w:lineRule="atLeast"/>
      <w:ind w:left="0"/>
    </w:pPr>
    <w:rPr>
      <w:b/>
      <w:bCs w:val="0"/>
      <w:color w:val="FFFFFF" w:themeColor="background1"/>
      <w:szCs w:val="22"/>
      <w:lang w:eastAsia="en-AU"/>
    </w:rPr>
  </w:style>
  <w:style w:type="character" w:customStyle="1" w:styleId="TableHeadingChar">
    <w:name w:val="Table Heading Char"/>
    <w:link w:val="TableHeading"/>
    <w:rsid w:val="004561B8"/>
    <w:rPr>
      <w:rFonts w:ascii="Arial" w:eastAsiaTheme="minorEastAsia" w:hAnsi="Arial" w:cs="Times New Roman"/>
      <w:b/>
      <w:color w:val="FFFFFF" w:themeColor="background1"/>
      <w:sz w:val="20"/>
      <w:lang w:eastAsia="en-AU"/>
    </w:rPr>
  </w:style>
  <w:style w:type="table" w:customStyle="1" w:styleId="TableGrid1">
    <w:name w:val="Table Grid1"/>
    <w:basedOn w:val="TableNormal"/>
    <w:next w:val="TableGrid"/>
    <w:semiHidden/>
    <w:rsid w:val="002E7CDE"/>
    <w:pPr>
      <w:keepNext/>
      <w:keepLines/>
      <w:widowControl/>
      <w:autoSpaceDE/>
      <w:autoSpaceDN/>
    </w:pPr>
    <w:rPr>
      <w:rFonts w:ascii="Arial" w:eastAsia="Times New Roman" w:hAnsi="Arial"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2E7CDE"/>
    <w:pPr>
      <w:numPr>
        <w:numId w:val="9"/>
      </w:numPr>
    </w:pPr>
  </w:style>
  <w:style w:type="paragraph" w:styleId="Revision">
    <w:name w:val="Revision"/>
    <w:hidden/>
    <w:uiPriority w:val="99"/>
    <w:semiHidden/>
    <w:rsid w:val="00D402EC"/>
    <w:pPr>
      <w:widowControl/>
      <w:autoSpaceDE/>
      <w:autoSpaceDN/>
    </w:pPr>
    <w:rPr>
      <w:rFonts w:ascii="Times New Roman" w:eastAsia="Times New Roman" w:hAnsi="Times New Roman" w:cs="Times New Roman"/>
    </w:rPr>
  </w:style>
  <w:style w:type="table" w:customStyle="1" w:styleId="TableGrid2">
    <w:name w:val="Table Grid2"/>
    <w:basedOn w:val="TableNormal"/>
    <w:next w:val="TableGrid"/>
    <w:uiPriority w:val="39"/>
    <w:rsid w:val="00557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C02AA"/>
    <w:pPr>
      <w:keepLines/>
      <w:spacing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table" w:customStyle="1" w:styleId="TableGrid3">
    <w:name w:val="Table Grid3"/>
    <w:basedOn w:val="TableNormal"/>
    <w:next w:val="TableGrid"/>
    <w:uiPriority w:val="39"/>
    <w:rsid w:val="00E40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E40242"/>
    <w:rPr>
      <w:rFonts w:ascii="ArialMT" w:hAnsi="ArialMT" w:hint="default"/>
      <w:b w:val="0"/>
      <w:bCs w:val="0"/>
      <w:i w:val="0"/>
      <w:iCs w:val="0"/>
      <w:color w:val="000000"/>
      <w:sz w:val="20"/>
      <w:szCs w:val="20"/>
    </w:rPr>
  </w:style>
  <w:style w:type="character" w:customStyle="1" w:styleId="fontstyle21">
    <w:name w:val="fontstyle21"/>
    <w:basedOn w:val="DefaultParagraphFont"/>
    <w:rsid w:val="00E40242"/>
    <w:rPr>
      <w:rFonts w:ascii="Arial-ItalicMT" w:hAnsi="Arial-ItalicMT" w:hint="default"/>
      <w:b w:val="0"/>
      <w:bCs w:val="0"/>
      <w:i/>
      <w:iCs/>
      <w:color w:val="000000"/>
      <w:sz w:val="20"/>
      <w:szCs w:val="20"/>
    </w:rPr>
  </w:style>
  <w:style w:type="character" w:customStyle="1" w:styleId="Heading5Char">
    <w:name w:val="Heading 5 Char"/>
    <w:basedOn w:val="DefaultParagraphFont"/>
    <w:link w:val="Heading5"/>
    <w:rsid w:val="00C427EC"/>
    <w:rPr>
      <w:rFonts w:ascii="Arial" w:eastAsia="Times New Roman" w:hAnsi="Arial" w:cs="Times New Roman"/>
      <w:sz w:val="20"/>
      <w:lang w:val="en-AU"/>
    </w:rPr>
  </w:style>
  <w:style w:type="character" w:customStyle="1" w:styleId="Heading6Char">
    <w:name w:val="Heading 6 Char"/>
    <w:basedOn w:val="DefaultParagraphFont"/>
    <w:link w:val="Heading6"/>
    <w:rsid w:val="00C427EC"/>
    <w:rPr>
      <w:rFonts w:ascii="Arial" w:eastAsia="Times New Roman" w:hAnsi="Arial" w:cs="Times New Roman"/>
      <w:bCs/>
      <w:sz w:val="20"/>
      <w:lang w:val="en-AU"/>
    </w:rPr>
  </w:style>
  <w:style w:type="paragraph" w:customStyle="1" w:styleId="Heading5SS">
    <w:name w:val="Heading 5 +SS"/>
    <w:basedOn w:val="Heading5"/>
    <w:rsid w:val="00485E41"/>
    <w:pPr>
      <w:keepNext w:val="0"/>
      <w:tabs>
        <w:tab w:val="clear" w:pos="1021"/>
        <w:tab w:val="left" w:pos="454"/>
      </w:tabs>
      <w:spacing w:after="0"/>
      <w:ind w:left="454"/>
      <w:outlineLvl w:val="9"/>
    </w:pPr>
  </w:style>
  <w:style w:type="paragraph" w:customStyle="1" w:styleId="Style10">
    <w:name w:val="Style10"/>
    <w:link w:val="Style10Char"/>
    <w:uiPriority w:val="1"/>
    <w:qFormat/>
    <w:rsid w:val="00761330"/>
    <w:pPr>
      <w:ind w:left="709"/>
    </w:pPr>
    <w:rPr>
      <w:rFonts w:ascii="Arial" w:eastAsia="Times New Roman" w:hAnsi="Arial" w:cs="Arial"/>
      <w:b/>
      <w:bCs/>
      <w:sz w:val="20"/>
      <w:szCs w:val="20"/>
      <w:lang w:val="en-AU"/>
    </w:rPr>
  </w:style>
  <w:style w:type="table" w:customStyle="1" w:styleId="SimpleTable4">
    <w:name w:val="Simple Table4"/>
    <w:basedOn w:val="TableNormal"/>
    <w:next w:val="TableGrid"/>
    <w:uiPriority w:val="39"/>
    <w:rsid w:val="004845D9"/>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character" w:customStyle="1" w:styleId="Style10Char">
    <w:name w:val="Style10 Char"/>
    <w:basedOn w:val="DefaultParagraphFont"/>
    <w:link w:val="Style10"/>
    <w:uiPriority w:val="1"/>
    <w:rsid w:val="00761330"/>
    <w:rPr>
      <w:rFonts w:ascii="Arial" w:eastAsia="Times New Roman" w:hAnsi="Arial" w:cs="Arial"/>
      <w:b/>
      <w:bCs/>
      <w:sz w:val="20"/>
      <w:szCs w:val="20"/>
      <w:lang w:val="en-AU"/>
    </w:rPr>
  </w:style>
  <w:style w:type="table" w:customStyle="1" w:styleId="SimpleTable5">
    <w:name w:val="Simple Table5"/>
    <w:basedOn w:val="TableNormal"/>
    <w:next w:val="TableGrid"/>
    <w:uiPriority w:val="39"/>
    <w:rsid w:val="002E4E55"/>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table" w:customStyle="1" w:styleId="SimpleTable6">
    <w:name w:val="Simple Table6"/>
    <w:basedOn w:val="TableNormal"/>
    <w:next w:val="TableGrid"/>
    <w:uiPriority w:val="39"/>
    <w:rsid w:val="00A50483"/>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paragraph" w:customStyle="1" w:styleId="Style11">
    <w:name w:val="Style11"/>
    <w:link w:val="Style11Char"/>
    <w:qFormat/>
    <w:rsid w:val="00E95F72"/>
    <w:pPr>
      <w:spacing w:before="120"/>
      <w:ind w:left="709" w:hanging="709"/>
    </w:pPr>
    <w:rPr>
      <w:rFonts w:ascii="Arial" w:eastAsia="SimSun" w:hAnsi="Arial" w:cs="Arial"/>
      <w:b/>
      <w:bCs/>
      <w:lang w:val="en-AU" w:eastAsia="ja-JP"/>
    </w:rPr>
  </w:style>
  <w:style w:type="character" w:customStyle="1" w:styleId="Style11Char">
    <w:name w:val="Style11 Char"/>
    <w:basedOn w:val="DefaultParagraphFont"/>
    <w:link w:val="Style11"/>
    <w:rsid w:val="00E95F72"/>
    <w:rPr>
      <w:rFonts w:ascii="Arial" w:eastAsia="SimSun" w:hAnsi="Arial" w:cs="Arial"/>
      <w:b/>
      <w:bCs/>
      <w:lang w:val="en-AU" w:eastAsia="ja-JP"/>
    </w:rPr>
  </w:style>
  <w:style w:type="table" w:customStyle="1" w:styleId="SimpleTable7">
    <w:name w:val="Simple Table7"/>
    <w:basedOn w:val="TableNormal"/>
    <w:next w:val="TableGrid"/>
    <w:uiPriority w:val="39"/>
    <w:rsid w:val="00933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F7CD0"/>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9C4937"/>
    <w:rPr>
      <w:rFonts w:ascii="Arial" w:eastAsia="Times New Roman" w:hAnsi="Arial" w:cs="Arial"/>
      <w:b/>
      <w:bCs/>
      <w:color w:val="004259"/>
      <w:sz w:val="28"/>
      <w:szCs w:val="26"/>
      <w:lang w:val="en-AU"/>
    </w:rPr>
  </w:style>
  <w:style w:type="paragraph" w:customStyle="1" w:styleId="Style13">
    <w:name w:val="Style13"/>
    <w:basedOn w:val="ListParagraph"/>
    <w:link w:val="Style13Char"/>
    <w:qFormat/>
    <w:rsid w:val="00950912"/>
    <w:pPr>
      <w:widowControl/>
      <w:autoSpaceDE/>
      <w:autoSpaceDN/>
      <w:spacing w:before="180"/>
      <w:ind w:left="1002" w:hanging="576"/>
    </w:pPr>
    <w:rPr>
      <w:rFonts w:ascii="Arial" w:eastAsiaTheme="minorEastAsia" w:hAnsi="Arial"/>
      <w:sz w:val="20"/>
      <w:szCs w:val="20"/>
      <w:lang w:val="en-US" w:eastAsia="ja-JP"/>
    </w:rPr>
  </w:style>
  <w:style w:type="character" w:customStyle="1" w:styleId="Style13Char">
    <w:name w:val="Style13 Char"/>
    <w:basedOn w:val="ListParagraphChar"/>
    <w:link w:val="Style13"/>
    <w:rsid w:val="00950912"/>
    <w:rPr>
      <w:rFonts w:ascii="Arial" w:eastAsiaTheme="minorEastAsia" w:hAnsi="Arial" w:cs="Times New Roman"/>
      <w:sz w:val="20"/>
      <w:szCs w:val="20"/>
      <w:lang w:eastAsia="ja-JP"/>
    </w:rPr>
  </w:style>
  <w:style w:type="character" w:customStyle="1" w:styleId="Heading7Char">
    <w:name w:val="Heading 7 Char"/>
    <w:basedOn w:val="DefaultParagraphFont"/>
    <w:link w:val="Heading7"/>
    <w:rsid w:val="000940DD"/>
    <w:rPr>
      <w:rFonts w:asciiTheme="majorHAnsi" w:eastAsiaTheme="majorEastAsia" w:hAnsiTheme="majorHAnsi" w:cstheme="majorBidi"/>
      <w:i/>
      <w:iCs/>
      <w:color w:val="404040" w:themeColor="text1" w:themeTint="BF"/>
      <w:sz w:val="18"/>
      <w:szCs w:val="18"/>
      <w:lang w:eastAsia="ja-JP"/>
    </w:rPr>
  </w:style>
  <w:style w:type="character" w:customStyle="1" w:styleId="Heading8Char">
    <w:name w:val="Heading 8 Char"/>
    <w:basedOn w:val="DefaultParagraphFont"/>
    <w:link w:val="Heading8"/>
    <w:rsid w:val="000940DD"/>
    <w:rPr>
      <w:rFonts w:asciiTheme="majorHAnsi" w:eastAsiaTheme="majorEastAsia" w:hAnsiTheme="majorHAnsi" w:cstheme="majorBidi"/>
      <w:color w:val="404040" w:themeColor="text1" w:themeTint="BF"/>
      <w:sz w:val="18"/>
      <w:szCs w:val="20"/>
      <w:lang w:eastAsia="ja-JP"/>
    </w:rPr>
  </w:style>
  <w:style w:type="character" w:customStyle="1" w:styleId="Heading9Char">
    <w:name w:val="Heading 9 Char"/>
    <w:basedOn w:val="DefaultParagraphFont"/>
    <w:link w:val="Heading9"/>
    <w:rsid w:val="000940DD"/>
    <w:rPr>
      <w:rFonts w:asciiTheme="majorHAnsi" w:eastAsiaTheme="majorEastAsia" w:hAnsiTheme="majorHAnsi" w:cstheme="majorBidi"/>
      <w:i/>
      <w:iCs/>
      <w:color w:val="404040" w:themeColor="text1" w:themeTint="BF"/>
      <w:sz w:val="18"/>
      <w:szCs w:val="20"/>
      <w:lang w:eastAsia="ja-JP"/>
    </w:rPr>
  </w:style>
  <w:style w:type="paragraph" w:customStyle="1" w:styleId="TableHeader">
    <w:name w:val="Table Header"/>
    <w:rsid w:val="004561B8"/>
    <w:pPr>
      <w:keepNext/>
      <w:widowControl/>
      <w:autoSpaceDE/>
      <w:autoSpaceDN/>
      <w:spacing w:before="40" w:after="40"/>
    </w:pPr>
    <w:rPr>
      <w:rFonts w:ascii="Arial" w:eastAsia="SimSun" w:hAnsi="Arial" w:cs="Arial"/>
      <w:b/>
      <w:bCs/>
      <w:sz w:val="20"/>
      <w:szCs w:val="20"/>
      <w:shd w:val="clear" w:color="auto" w:fill="000000"/>
      <w:lang w:val="en-AU" w:eastAsia="en-AU"/>
    </w:rPr>
  </w:style>
  <w:style w:type="paragraph" w:customStyle="1" w:styleId="TableFigureLeft">
    <w:name w:val="Table / Figure Left"/>
    <w:rsid w:val="00AF1D72"/>
    <w:pPr>
      <w:widowControl/>
      <w:autoSpaceDE/>
      <w:autoSpaceDN/>
      <w:spacing w:before="40" w:after="40" w:line="240" w:lineRule="atLeast"/>
    </w:pPr>
    <w:rPr>
      <w:rFonts w:ascii="Arial Narrow" w:eastAsia="Times New Roman" w:hAnsi="Arial Narrow" w:cs="Times New Roman"/>
      <w:sz w:val="18"/>
      <w:szCs w:val="18"/>
      <w:lang w:val="en-AU" w:eastAsia="en-AU"/>
    </w:rPr>
  </w:style>
  <w:style w:type="paragraph" w:customStyle="1" w:styleId="CommentaryHeading1">
    <w:name w:val="Commentary Heading 1"/>
    <w:next w:val="Paragraph"/>
    <w:rsid w:val="00AF1D72"/>
    <w:pPr>
      <w:widowControl/>
      <w:numPr>
        <w:numId w:val="12"/>
      </w:numPr>
      <w:autoSpaceDE/>
      <w:autoSpaceDN/>
      <w:spacing w:before="240" w:after="240" w:line="240" w:lineRule="atLeast"/>
      <w:outlineLvl w:val="0"/>
    </w:pPr>
    <w:rPr>
      <w:rFonts w:ascii="Arial" w:eastAsia="Times New Roman" w:hAnsi="Arial" w:cs="Times New Roman"/>
      <w:b/>
      <w:caps/>
      <w:sz w:val="32"/>
      <w:szCs w:val="32"/>
      <w:lang w:val="en-AU" w:eastAsia="en-AU"/>
    </w:rPr>
  </w:style>
  <w:style w:type="paragraph" w:customStyle="1" w:styleId="CommentaryHeading2">
    <w:name w:val="Commentary Heading 2"/>
    <w:next w:val="Paragraph"/>
    <w:rsid w:val="00AF1D72"/>
    <w:pPr>
      <w:widowControl/>
      <w:numPr>
        <w:ilvl w:val="1"/>
        <w:numId w:val="12"/>
      </w:numPr>
      <w:autoSpaceDE/>
      <w:autoSpaceDN/>
      <w:spacing w:before="120" w:after="120" w:line="240" w:lineRule="atLeast"/>
      <w:outlineLvl w:val="1"/>
    </w:pPr>
    <w:rPr>
      <w:rFonts w:ascii="Arial" w:eastAsia="Times New Roman" w:hAnsi="Arial" w:cs="Times New Roman"/>
      <w:b/>
      <w:sz w:val="28"/>
      <w:lang w:val="en-AU" w:eastAsia="en-AU"/>
    </w:rPr>
  </w:style>
  <w:style w:type="paragraph" w:customStyle="1" w:styleId="CommentaryHeading3">
    <w:name w:val="Commentary Heading 3"/>
    <w:next w:val="Paragraph"/>
    <w:rsid w:val="00AF1D72"/>
    <w:pPr>
      <w:widowControl/>
      <w:numPr>
        <w:ilvl w:val="2"/>
        <w:numId w:val="12"/>
      </w:numPr>
      <w:autoSpaceDE/>
      <w:autoSpaceDN/>
      <w:spacing w:before="120" w:after="120" w:line="240" w:lineRule="atLeast"/>
      <w:outlineLvl w:val="2"/>
    </w:pPr>
    <w:rPr>
      <w:rFonts w:ascii="Arial" w:eastAsia="Times New Roman" w:hAnsi="Arial" w:cs="Times New Roman"/>
      <w:b/>
      <w:i/>
      <w:lang w:val="en-AU" w:eastAsia="en-AU"/>
    </w:rPr>
  </w:style>
  <w:style w:type="paragraph" w:customStyle="1" w:styleId="TableFigureCenter">
    <w:name w:val="Table / Figure Center"/>
    <w:rsid w:val="00AF1D72"/>
    <w:pPr>
      <w:widowControl/>
      <w:autoSpaceDE/>
      <w:autoSpaceDN/>
      <w:spacing w:before="40" w:after="40" w:line="240" w:lineRule="atLeast"/>
      <w:jc w:val="center"/>
    </w:pPr>
    <w:rPr>
      <w:rFonts w:ascii="Arial Narrow" w:eastAsia="Times New Roman" w:hAnsi="Arial Narrow" w:cs="Times New Roman"/>
      <w:sz w:val="18"/>
      <w:szCs w:val="18"/>
      <w:lang w:val="en-AU" w:eastAsia="en-AU"/>
    </w:rPr>
  </w:style>
  <w:style w:type="table" w:customStyle="1" w:styleId="TMTable">
    <w:name w:val="TM Table"/>
    <w:basedOn w:val="TableNormal"/>
    <w:uiPriority w:val="99"/>
    <w:rsid w:val="00AF1D72"/>
    <w:pPr>
      <w:widowControl/>
      <w:autoSpaceDE/>
      <w:autoSpaceDN/>
    </w:pPr>
    <w:rPr>
      <w:rFonts w:ascii="Arial" w:eastAsia="Times New Roman" w:hAnsi="Arial" w:cs="Times New Roman"/>
      <w:sz w:val="18"/>
      <w:szCs w:val="20"/>
      <w:lang w:val="en-AU" w:eastAsia="en-AU"/>
    </w:rPr>
    <w:tblPr>
      <w:tbl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insideH w:val="single" w:sz="4" w:space="0" w:color="FFFFFF" w:themeColor="background1"/>
        <w:insideV w:val="single" w:sz="4" w:space="0" w:color="FFFFFF" w:themeColor="background1"/>
      </w:tblBorders>
    </w:tblPr>
    <w:tcPr>
      <w:shd w:val="clear" w:color="auto" w:fill="D9D9D9" w:themeFill="background1" w:themeFillShade="D9"/>
    </w:tcPr>
    <w:tblStylePr w:type="firstRow">
      <w:rPr>
        <w:rFonts w:ascii="Arial" w:hAnsi="Arial"/>
        <w:b/>
        <w:sz w:val="18"/>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l2br w:val="nil"/>
          <w:tr2bl w:val="nil"/>
        </w:tcBorders>
        <w:shd w:val="clear" w:color="auto" w:fill="BFBFBF" w:themeFill="background1" w:themeFillShade="BF"/>
      </w:tcPr>
    </w:tblStylePr>
  </w:style>
  <w:style w:type="paragraph" w:customStyle="1" w:styleId="Heading1nonumber">
    <w:name w:val="Heading 1 no number"/>
    <w:basedOn w:val="Heading1RestartNumbering"/>
    <w:uiPriority w:val="1"/>
    <w:qFormat/>
    <w:rsid w:val="009C4937"/>
    <w:pPr>
      <w:numPr>
        <w:numId w:val="0"/>
      </w:numPr>
    </w:pPr>
    <w:rPr>
      <w:rFonts w:ascii="Arial" w:hAnsi="Arial"/>
      <w:b/>
      <w:bCs/>
      <w:sz w:val="28"/>
      <w:szCs w:val="32"/>
    </w:rPr>
  </w:style>
  <w:style w:type="paragraph" w:styleId="BodyTextIndent">
    <w:name w:val="Body Text Indent"/>
    <w:basedOn w:val="Normal"/>
    <w:link w:val="BodyTextIndentChar"/>
    <w:uiPriority w:val="99"/>
    <w:unhideWhenUsed/>
    <w:rsid w:val="009C4937"/>
    <w:pPr>
      <w:spacing w:before="240" w:after="120"/>
      <w:ind w:left="567"/>
    </w:pPr>
    <w:rPr>
      <w:rFonts w:ascii="Arial" w:hAnsi="Arial"/>
      <w:sz w:val="20"/>
    </w:rPr>
  </w:style>
  <w:style w:type="character" w:customStyle="1" w:styleId="BodyTextIndentChar">
    <w:name w:val="Body Text Indent Char"/>
    <w:basedOn w:val="DefaultParagraphFont"/>
    <w:link w:val="BodyTextIndent"/>
    <w:uiPriority w:val="99"/>
    <w:rsid w:val="009C4937"/>
    <w:rPr>
      <w:rFonts w:ascii="Arial" w:eastAsia="Times New Roman" w:hAnsi="Arial" w:cs="Times New Roman"/>
      <w:sz w:val="20"/>
      <w:lang w:val="en-AU"/>
    </w:rPr>
  </w:style>
  <w:style w:type="paragraph" w:styleId="BodyTextFirstIndent">
    <w:name w:val="Body Text First Indent"/>
    <w:basedOn w:val="BodyText"/>
    <w:link w:val="BodyTextFirstIndentChar"/>
    <w:uiPriority w:val="99"/>
    <w:unhideWhenUsed/>
    <w:rsid w:val="004561B8"/>
    <w:pPr>
      <w:widowControl w:val="0"/>
      <w:autoSpaceDE w:val="0"/>
      <w:autoSpaceDN w:val="0"/>
      <w:spacing w:before="0"/>
      <w:ind w:left="0" w:firstLine="360"/>
    </w:pPr>
    <w:rPr>
      <w:rFonts w:ascii="Times New Roman" w:eastAsia="Times New Roman" w:hAnsi="Times New Roman"/>
      <w:bCs w:val="0"/>
      <w:sz w:val="22"/>
      <w:szCs w:val="22"/>
      <w:lang w:val="en-AU" w:eastAsia="en-US"/>
    </w:rPr>
  </w:style>
  <w:style w:type="character" w:customStyle="1" w:styleId="BodyTextFirstIndentChar">
    <w:name w:val="Body Text First Indent Char"/>
    <w:basedOn w:val="BodyTextChar"/>
    <w:link w:val="BodyTextFirstIndent"/>
    <w:uiPriority w:val="99"/>
    <w:rsid w:val="004561B8"/>
    <w:rPr>
      <w:rFonts w:ascii="Times New Roman" w:eastAsia="Times New Roman" w:hAnsi="Times New Roman" w:cs="Times New Roman"/>
      <w:bCs w:val="0"/>
      <w:sz w:val="20"/>
      <w:szCs w:val="20"/>
      <w:lang w:val="en-AU" w:eastAsia="ja-JP"/>
    </w:rPr>
  </w:style>
  <w:style w:type="paragraph" w:styleId="Caption">
    <w:name w:val="caption"/>
    <w:basedOn w:val="Normal"/>
    <w:next w:val="Normal"/>
    <w:uiPriority w:val="35"/>
    <w:unhideWhenUsed/>
    <w:qFormat/>
    <w:rsid w:val="008D01EF"/>
    <w:pPr>
      <w:keepNext/>
      <w:spacing w:after="200"/>
      <w:ind w:left="426"/>
    </w:pPr>
    <w:rPr>
      <w:rFonts w:ascii="Arial" w:eastAsia="Arial" w:hAnsi="Arial" w:cs="Arial"/>
      <w:b/>
      <w:bCs/>
      <w:sz w:val="18"/>
      <w:szCs w:val="18"/>
    </w:rPr>
  </w:style>
  <w:style w:type="paragraph" w:styleId="NoteHeading">
    <w:name w:val="Note Heading"/>
    <w:basedOn w:val="Normal"/>
    <w:next w:val="Normal"/>
    <w:link w:val="NoteHeadingChar"/>
    <w:uiPriority w:val="99"/>
    <w:unhideWhenUsed/>
    <w:rsid w:val="00CE6502"/>
    <w:pPr>
      <w:keepLines/>
      <w:widowControl/>
      <w:tabs>
        <w:tab w:val="left" w:pos="1276"/>
      </w:tabs>
      <w:autoSpaceDE/>
      <w:autoSpaceDN/>
      <w:spacing w:before="240"/>
      <w:ind w:left="425"/>
    </w:pPr>
    <w:rPr>
      <w:rFonts w:ascii="Arial" w:hAnsi="Arial" w:cs="Arial"/>
      <w:b/>
      <w:bCs/>
      <w:i/>
      <w:iCs/>
      <w:sz w:val="18"/>
      <w:szCs w:val="18"/>
    </w:rPr>
  </w:style>
  <w:style w:type="character" w:customStyle="1" w:styleId="NoteHeadingChar">
    <w:name w:val="Note Heading Char"/>
    <w:basedOn w:val="DefaultParagraphFont"/>
    <w:link w:val="NoteHeading"/>
    <w:uiPriority w:val="99"/>
    <w:rsid w:val="00CE6502"/>
    <w:rPr>
      <w:rFonts w:ascii="Arial" w:eastAsia="Times New Roman" w:hAnsi="Arial" w:cs="Arial"/>
      <w:b/>
      <w:bCs/>
      <w:i/>
      <w:iCs/>
      <w:sz w:val="18"/>
      <w:szCs w:val="18"/>
      <w:lang w:val="en-AU"/>
    </w:rPr>
  </w:style>
  <w:style w:type="paragraph" w:customStyle="1" w:styleId="Notes">
    <w:name w:val="Notes"/>
    <w:basedOn w:val="ListParagraph"/>
    <w:uiPriority w:val="1"/>
    <w:qFormat/>
    <w:rsid w:val="003772BF"/>
    <w:pPr>
      <w:keepLines/>
      <w:widowControl/>
      <w:numPr>
        <w:numId w:val="15"/>
      </w:numPr>
      <w:tabs>
        <w:tab w:val="left" w:pos="1276"/>
      </w:tabs>
      <w:autoSpaceDE/>
      <w:autoSpaceDN/>
      <w:spacing w:before="120" w:after="120"/>
      <w:ind w:left="709" w:hanging="284"/>
    </w:pPr>
    <w:rPr>
      <w:rFonts w:ascii="Arial" w:hAnsi="Arial" w:cs="Arial"/>
      <w:i/>
      <w:iCs/>
      <w:sz w:val="18"/>
      <w:szCs w:val="18"/>
    </w:rPr>
  </w:style>
  <w:style w:type="paragraph" w:customStyle="1" w:styleId="PubTableBullet1">
    <w:name w:val="Pub Table Bullet 1"/>
    <w:basedOn w:val="Normal"/>
    <w:uiPriority w:val="3"/>
    <w:qFormat/>
    <w:rsid w:val="003F4501"/>
    <w:pPr>
      <w:widowControl/>
      <w:numPr>
        <w:numId w:val="16"/>
      </w:numPr>
      <w:autoSpaceDE/>
      <w:autoSpaceDN/>
      <w:spacing w:before="40" w:after="40"/>
      <w:ind w:left="206" w:hanging="206"/>
    </w:pPr>
    <w:rPr>
      <w:rFonts w:ascii="Arial" w:eastAsiaTheme="minorHAnsi" w:hAnsi="Arial" w:cstheme="minorBidi"/>
      <w:sz w:val="16"/>
      <w:szCs w:val="16"/>
    </w:rPr>
  </w:style>
  <w:style w:type="paragraph" w:customStyle="1" w:styleId="TableBullet2">
    <w:name w:val="Table Bullet 2"/>
    <w:basedOn w:val="PubTableBullet1"/>
    <w:uiPriority w:val="3"/>
    <w:qFormat/>
    <w:rsid w:val="003F4501"/>
    <w:pPr>
      <w:numPr>
        <w:ilvl w:val="1"/>
      </w:numPr>
      <w:spacing w:before="20" w:after="20"/>
      <w:ind w:left="447" w:hanging="141"/>
    </w:pPr>
    <w:rPr>
      <w:sz w:val="18"/>
    </w:rPr>
  </w:style>
  <w:style w:type="paragraph" w:customStyle="1" w:styleId="TableBullet3">
    <w:name w:val="Table Bullet 3"/>
    <w:basedOn w:val="TableBullet2"/>
    <w:uiPriority w:val="3"/>
    <w:qFormat/>
    <w:rsid w:val="003F4501"/>
    <w:pPr>
      <w:numPr>
        <w:ilvl w:val="2"/>
      </w:numPr>
      <w:ind w:left="731" w:hanging="142"/>
    </w:pPr>
  </w:style>
  <w:style w:type="numbering" w:styleId="111111">
    <w:name w:val="Outline List 2"/>
    <w:basedOn w:val="NoList"/>
    <w:semiHidden/>
    <w:rsid w:val="00C2036C"/>
    <w:pPr>
      <w:numPr>
        <w:numId w:val="17"/>
      </w:numPr>
    </w:pPr>
  </w:style>
  <w:style w:type="paragraph" w:styleId="BlockText">
    <w:name w:val="Block Text"/>
    <w:basedOn w:val="Normal"/>
    <w:uiPriority w:val="99"/>
    <w:unhideWhenUsed/>
    <w:rsid w:val="00627CF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table" w:customStyle="1" w:styleId="MainTableStyle">
    <w:name w:val="Main Table Style"/>
    <w:basedOn w:val="TableNormal"/>
    <w:uiPriority w:val="99"/>
    <w:rsid w:val="00627CFE"/>
    <w:pPr>
      <w:widowControl/>
      <w:autoSpaceDE/>
      <w:autoSpaceDN/>
      <w:spacing w:before="80" w:after="80"/>
    </w:pPr>
    <w:rPr>
      <w:rFonts w:ascii="Arial" w:hAnsi="Arial"/>
      <w:sz w:val="18"/>
      <w:lang w:val="en-AU"/>
    </w:rPr>
    <w:tblPr>
      <w:tblBorders>
        <w:top w:val="single" w:sz="4" w:space="0" w:color="FFFFFF" w:themeColor="background1"/>
        <w:left w:val="single" w:sz="4" w:space="0" w:color="FFFFFF" w:themeColor="background1"/>
        <w:bottom w:val="single" w:sz="12" w:space="0" w:color="427D97"/>
        <w:right w:val="single" w:sz="4" w:space="0" w:color="FFFFFF" w:themeColor="background1"/>
        <w:insideH w:val="single" w:sz="6" w:space="0" w:color="FFFFFF" w:themeColor="background1"/>
        <w:insideV w:val="single" w:sz="6" w:space="0" w:color="FFFFFF" w:themeColor="background1"/>
      </w:tblBorders>
    </w:tblPr>
    <w:tcPr>
      <w:shd w:val="clear" w:color="auto" w:fill="C5D3DD"/>
    </w:tcPr>
    <w:tblStylePr w:type="firstRow">
      <w:pPr>
        <w:keepNext/>
        <w:keepLines/>
        <w:widowControl/>
        <w:wordWrap/>
        <w:spacing w:beforeLines="0" w:beforeAutospacing="0" w:afterLines="0" w:afterAutospacing="0" w:line="240" w:lineRule="auto"/>
        <w:jc w:val="left"/>
      </w:pPr>
      <w:rPr>
        <w:rFonts w:ascii="Arial" w:hAnsi="Arial"/>
        <w:b/>
        <w:color w:val="FFFFFF" w:themeColor="background1"/>
        <w:sz w:val="18"/>
      </w:rPr>
      <w:tblPr/>
      <w:tcPr>
        <w:shd w:val="clear" w:color="auto" w:fill="427D97"/>
      </w:tcPr>
    </w:tblStylePr>
    <w:tblStylePr w:type="lastRow">
      <w:pPr>
        <w:keepLines/>
        <w:widowControl/>
        <w:wordWrap/>
        <w:jc w:val="left"/>
      </w:pPr>
      <w:rPr>
        <w:b/>
      </w:rPr>
      <w:tblPr/>
      <w:tcPr>
        <w:shd w:val="clear" w:color="auto" w:fill="C5D3DD"/>
      </w:tcPr>
    </w:tblStylePr>
  </w:style>
  <w:style w:type="paragraph" w:customStyle="1" w:styleId="Tabletext">
    <w:name w:val="Table text"/>
    <w:basedOn w:val="Normal"/>
    <w:rsid w:val="00627CFE"/>
    <w:pPr>
      <w:widowControl/>
      <w:autoSpaceDE/>
      <w:autoSpaceDN/>
      <w:spacing w:before="60" w:after="60"/>
      <w:ind w:left="2268" w:hanging="1417"/>
    </w:pPr>
    <w:rPr>
      <w:rFonts w:ascii="Arial" w:eastAsia="Calibri" w:hAnsi="Arial"/>
      <w:kern w:val="20"/>
      <w:sz w:val="18"/>
      <w:szCs w:val="20"/>
      <w:lang w:val="en-US"/>
    </w:rPr>
  </w:style>
  <w:style w:type="paragraph" w:styleId="BodyTextIndent2">
    <w:name w:val="Body Text Indent 2"/>
    <w:basedOn w:val="Normal"/>
    <w:link w:val="BodyTextIndent2Char"/>
    <w:uiPriority w:val="99"/>
    <w:unhideWhenUsed/>
    <w:rsid w:val="009C4937"/>
    <w:pPr>
      <w:spacing w:after="120" w:line="480" w:lineRule="auto"/>
      <w:ind w:left="283"/>
    </w:pPr>
  </w:style>
  <w:style w:type="character" w:customStyle="1" w:styleId="BodyTextIndent2Char">
    <w:name w:val="Body Text Indent 2 Char"/>
    <w:basedOn w:val="DefaultParagraphFont"/>
    <w:link w:val="BodyTextIndent2"/>
    <w:uiPriority w:val="99"/>
    <w:rsid w:val="009C4937"/>
    <w:rPr>
      <w:rFonts w:ascii="Times New Roman" w:eastAsia="Times New Roman"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33517">
      <w:bodyDiv w:val="1"/>
      <w:marLeft w:val="0"/>
      <w:marRight w:val="0"/>
      <w:marTop w:val="0"/>
      <w:marBottom w:val="0"/>
      <w:divBdr>
        <w:top w:val="none" w:sz="0" w:space="0" w:color="auto"/>
        <w:left w:val="none" w:sz="0" w:space="0" w:color="auto"/>
        <w:bottom w:val="none" w:sz="0" w:space="0" w:color="auto"/>
        <w:right w:val="none" w:sz="0" w:space="0" w:color="auto"/>
      </w:divBdr>
    </w:div>
    <w:div w:id="65885784">
      <w:bodyDiv w:val="1"/>
      <w:marLeft w:val="0"/>
      <w:marRight w:val="0"/>
      <w:marTop w:val="0"/>
      <w:marBottom w:val="0"/>
      <w:divBdr>
        <w:top w:val="none" w:sz="0" w:space="0" w:color="auto"/>
        <w:left w:val="none" w:sz="0" w:space="0" w:color="auto"/>
        <w:bottom w:val="none" w:sz="0" w:space="0" w:color="auto"/>
        <w:right w:val="none" w:sz="0" w:space="0" w:color="auto"/>
      </w:divBdr>
    </w:div>
    <w:div w:id="87240991">
      <w:bodyDiv w:val="1"/>
      <w:marLeft w:val="0"/>
      <w:marRight w:val="0"/>
      <w:marTop w:val="0"/>
      <w:marBottom w:val="0"/>
      <w:divBdr>
        <w:top w:val="none" w:sz="0" w:space="0" w:color="auto"/>
        <w:left w:val="none" w:sz="0" w:space="0" w:color="auto"/>
        <w:bottom w:val="none" w:sz="0" w:space="0" w:color="auto"/>
        <w:right w:val="none" w:sz="0" w:space="0" w:color="auto"/>
      </w:divBdr>
    </w:div>
    <w:div w:id="141892918">
      <w:bodyDiv w:val="1"/>
      <w:marLeft w:val="0"/>
      <w:marRight w:val="0"/>
      <w:marTop w:val="0"/>
      <w:marBottom w:val="0"/>
      <w:divBdr>
        <w:top w:val="none" w:sz="0" w:space="0" w:color="auto"/>
        <w:left w:val="none" w:sz="0" w:space="0" w:color="auto"/>
        <w:bottom w:val="none" w:sz="0" w:space="0" w:color="auto"/>
        <w:right w:val="none" w:sz="0" w:space="0" w:color="auto"/>
      </w:divBdr>
    </w:div>
    <w:div w:id="198588744">
      <w:bodyDiv w:val="1"/>
      <w:marLeft w:val="0"/>
      <w:marRight w:val="0"/>
      <w:marTop w:val="0"/>
      <w:marBottom w:val="0"/>
      <w:divBdr>
        <w:top w:val="none" w:sz="0" w:space="0" w:color="auto"/>
        <w:left w:val="none" w:sz="0" w:space="0" w:color="auto"/>
        <w:bottom w:val="none" w:sz="0" w:space="0" w:color="auto"/>
        <w:right w:val="none" w:sz="0" w:space="0" w:color="auto"/>
      </w:divBdr>
    </w:div>
    <w:div w:id="210922086">
      <w:bodyDiv w:val="1"/>
      <w:marLeft w:val="0"/>
      <w:marRight w:val="0"/>
      <w:marTop w:val="0"/>
      <w:marBottom w:val="0"/>
      <w:divBdr>
        <w:top w:val="none" w:sz="0" w:space="0" w:color="auto"/>
        <w:left w:val="none" w:sz="0" w:space="0" w:color="auto"/>
        <w:bottom w:val="none" w:sz="0" w:space="0" w:color="auto"/>
        <w:right w:val="none" w:sz="0" w:space="0" w:color="auto"/>
      </w:divBdr>
    </w:div>
    <w:div w:id="270013190">
      <w:bodyDiv w:val="1"/>
      <w:marLeft w:val="0"/>
      <w:marRight w:val="0"/>
      <w:marTop w:val="0"/>
      <w:marBottom w:val="0"/>
      <w:divBdr>
        <w:top w:val="none" w:sz="0" w:space="0" w:color="auto"/>
        <w:left w:val="none" w:sz="0" w:space="0" w:color="auto"/>
        <w:bottom w:val="none" w:sz="0" w:space="0" w:color="auto"/>
        <w:right w:val="none" w:sz="0" w:space="0" w:color="auto"/>
      </w:divBdr>
      <w:divsChild>
        <w:div w:id="1809779994">
          <w:marLeft w:val="0"/>
          <w:marRight w:val="0"/>
          <w:marTop w:val="0"/>
          <w:marBottom w:val="0"/>
          <w:divBdr>
            <w:top w:val="none" w:sz="0" w:space="0" w:color="auto"/>
            <w:left w:val="none" w:sz="0" w:space="0" w:color="auto"/>
            <w:bottom w:val="single" w:sz="6" w:space="0" w:color="DADCE0"/>
            <w:right w:val="none" w:sz="0" w:space="0" w:color="auto"/>
          </w:divBdr>
          <w:divsChild>
            <w:div w:id="2048290746">
              <w:marLeft w:val="240"/>
              <w:marRight w:val="240"/>
              <w:marTop w:val="0"/>
              <w:marBottom w:val="0"/>
              <w:divBdr>
                <w:top w:val="none" w:sz="0" w:space="0" w:color="auto"/>
                <w:left w:val="none" w:sz="0" w:space="0" w:color="auto"/>
                <w:bottom w:val="none" w:sz="0" w:space="0" w:color="auto"/>
                <w:right w:val="none" w:sz="0" w:space="0" w:color="auto"/>
              </w:divBdr>
              <w:divsChild>
                <w:div w:id="167152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52107">
          <w:marLeft w:val="0"/>
          <w:marRight w:val="0"/>
          <w:marTop w:val="0"/>
          <w:marBottom w:val="0"/>
          <w:divBdr>
            <w:top w:val="none" w:sz="0" w:space="0" w:color="auto"/>
            <w:left w:val="none" w:sz="0" w:space="0" w:color="auto"/>
            <w:bottom w:val="none" w:sz="0" w:space="0" w:color="auto"/>
            <w:right w:val="none" w:sz="0" w:space="0" w:color="auto"/>
          </w:divBdr>
          <w:divsChild>
            <w:div w:id="217398459">
              <w:marLeft w:val="0"/>
              <w:marRight w:val="0"/>
              <w:marTop w:val="0"/>
              <w:marBottom w:val="0"/>
              <w:divBdr>
                <w:top w:val="none" w:sz="0" w:space="0" w:color="auto"/>
                <w:left w:val="none" w:sz="0" w:space="0" w:color="auto"/>
                <w:bottom w:val="none" w:sz="0" w:space="0" w:color="auto"/>
                <w:right w:val="none" w:sz="0" w:space="0" w:color="auto"/>
              </w:divBdr>
              <w:divsChild>
                <w:div w:id="1930112897">
                  <w:marLeft w:val="0"/>
                  <w:marRight w:val="0"/>
                  <w:marTop w:val="0"/>
                  <w:marBottom w:val="0"/>
                  <w:divBdr>
                    <w:top w:val="none" w:sz="0" w:space="0" w:color="auto"/>
                    <w:left w:val="none" w:sz="0" w:space="0" w:color="auto"/>
                    <w:bottom w:val="none" w:sz="0" w:space="0" w:color="auto"/>
                    <w:right w:val="none" w:sz="0" w:space="0" w:color="auto"/>
                  </w:divBdr>
                  <w:divsChild>
                    <w:div w:id="159609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115440">
      <w:bodyDiv w:val="1"/>
      <w:marLeft w:val="0"/>
      <w:marRight w:val="0"/>
      <w:marTop w:val="0"/>
      <w:marBottom w:val="0"/>
      <w:divBdr>
        <w:top w:val="none" w:sz="0" w:space="0" w:color="auto"/>
        <w:left w:val="none" w:sz="0" w:space="0" w:color="auto"/>
        <w:bottom w:val="none" w:sz="0" w:space="0" w:color="auto"/>
        <w:right w:val="none" w:sz="0" w:space="0" w:color="auto"/>
      </w:divBdr>
    </w:div>
    <w:div w:id="360740130">
      <w:bodyDiv w:val="1"/>
      <w:marLeft w:val="0"/>
      <w:marRight w:val="0"/>
      <w:marTop w:val="0"/>
      <w:marBottom w:val="0"/>
      <w:divBdr>
        <w:top w:val="none" w:sz="0" w:space="0" w:color="auto"/>
        <w:left w:val="none" w:sz="0" w:space="0" w:color="auto"/>
        <w:bottom w:val="none" w:sz="0" w:space="0" w:color="auto"/>
        <w:right w:val="none" w:sz="0" w:space="0" w:color="auto"/>
      </w:divBdr>
    </w:div>
    <w:div w:id="440422009">
      <w:bodyDiv w:val="1"/>
      <w:marLeft w:val="0"/>
      <w:marRight w:val="0"/>
      <w:marTop w:val="0"/>
      <w:marBottom w:val="0"/>
      <w:divBdr>
        <w:top w:val="none" w:sz="0" w:space="0" w:color="auto"/>
        <w:left w:val="none" w:sz="0" w:space="0" w:color="auto"/>
        <w:bottom w:val="none" w:sz="0" w:space="0" w:color="auto"/>
        <w:right w:val="none" w:sz="0" w:space="0" w:color="auto"/>
      </w:divBdr>
    </w:div>
    <w:div w:id="446508288">
      <w:bodyDiv w:val="1"/>
      <w:marLeft w:val="0"/>
      <w:marRight w:val="0"/>
      <w:marTop w:val="0"/>
      <w:marBottom w:val="0"/>
      <w:divBdr>
        <w:top w:val="none" w:sz="0" w:space="0" w:color="auto"/>
        <w:left w:val="none" w:sz="0" w:space="0" w:color="auto"/>
        <w:bottom w:val="none" w:sz="0" w:space="0" w:color="auto"/>
        <w:right w:val="none" w:sz="0" w:space="0" w:color="auto"/>
      </w:divBdr>
    </w:div>
    <w:div w:id="519319597">
      <w:bodyDiv w:val="1"/>
      <w:marLeft w:val="0"/>
      <w:marRight w:val="0"/>
      <w:marTop w:val="0"/>
      <w:marBottom w:val="0"/>
      <w:divBdr>
        <w:top w:val="none" w:sz="0" w:space="0" w:color="auto"/>
        <w:left w:val="none" w:sz="0" w:space="0" w:color="auto"/>
        <w:bottom w:val="none" w:sz="0" w:space="0" w:color="auto"/>
        <w:right w:val="none" w:sz="0" w:space="0" w:color="auto"/>
      </w:divBdr>
    </w:div>
    <w:div w:id="563033009">
      <w:bodyDiv w:val="1"/>
      <w:marLeft w:val="0"/>
      <w:marRight w:val="0"/>
      <w:marTop w:val="0"/>
      <w:marBottom w:val="0"/>
      <w:divBdr>
        <w:top w:val="none" w:sz="0" w:space="0" w:color="auto"/>
        <w:left w:val="none" w:sz="0" w:space="0" w:color="auto"/>
        <w:bottom w:val="none" w:sz="0" w:space="0" w:color="auto"/>
        <w:right w:val="none" w:sz="0" w:space="0" w:color="auto"/>
      </w:divBdr>
    </w:div>
    <w:div w:id="645858653">
      <w:bodyDiv w:val="1"/>
      <w:marLeft w:val="0"/>
      <w:marRight w:val="0"/>
      <w:marTop w:val="0"/>
      <w:marBottom w:val="0"/>
      <w:divBdr>
        <w:top w:val="none" w:sz="0" w:space="0" w:color="auto"/>
        <w:left w:val="none" w:sz="0" w:space="0" w:color="auto"/>
        <w:bottom w:val="none" w:sz="0" w:space="0" w:color="auto"/>
        <w:right w:val="none" w:sz="0" w:space="0" w:color="auto"/>
      </w:divBdr>
    </w:div>
    <w:div w:id="655643894">
      <w:bodyDiv w:val="1"/>
      <w:marLeft w:val="0"/>
      <w:marRight w:val="0"/>
      <w:marTop w:val="0"/>
      <w:marBottom w:val="0"/>
      <w:divBdr>
        <w:top w:val="none" w:sz="0" w:space="0" w:color="auto"/>
        <w:left w:val="none" w:sz="0" w:space="0" w:color="auto"/>
        <w:bottom w:val="none" w:sz="0" w:space="0" w:color="auto"/>
        <w:right w:val="none" w:sz="0" w:space="0" w:color="auto"/>
      </w:divBdr>
    </w:div>
    <w:div w:id="727194490">
      <w:bodyDiv w:val="1"/>
      <w:marLeft w:val="0"/>
      <w:marRight w:val="0"/>
      <w:marTop w:val="0"/>
      <w:marBottom w:val="0"/>
      <w:divBdr>
        <w:top w:val="none" w:sz="0" w:space="0" w:color="auto"/>
        <w:left w:val="none" w:sz="0" w:space="0" w:color="auto"/>
        <w:bottom w:val="none" w:sz="0" w:space="0" w:color="auto"/>
        <w:right w:val="none" w:sz="0" w:space="0" w:color="auto"/>
      </w:divBdr>
    </w:div>
    <w:div w:id="847327311">
      <w:bodyDiv w:val="1"/>
      <w:marLeft w:val="0"/>
      <w:marRight w:val="0"/>
      <w:marTop w:val="0"/>
      <w:marBottom w:val="0"/>
      <w:divBdr>
        <w:top w:val="none" w:sz="0" w:space="0" w:color="auto"/>
        <w:left w:val="none" w:sz="0" w:space="0" w:color="auto"/>
        <w:bottom w:val="none" w:sz="0" w:space="0" w:color="auto"/>
        <w:right w:val="none" w:sz="0" w:space="0" w:color="auto"/>
      </w:divBdr>
    </w:div>
    <w:div w:id="875627431">
      <w:bodyDiv w:val="1"/>
      <w:marLeft w:val="0"/>
      <w:marRight w:val="0"/>
      <w:marTop w:val="0"/>
      <w:marBottom w:val="0"/>
      <w:divBdr>
        <w:top w:val="none" w:sz="0" w:space="0" w:color="auto"/>
        <w:left w:val="none" w:sz="0" w:space="0" w:color="auto"/>
        <w:bottom w:val="none" w:sz="0" w:space="0" w:color="auto"/>
        <w:right w:val="none" w:sz="0" w:space="0" w:color="auto"/>
      </w:divBdr>
    </w:div>
    <w:div w:id="1102919687">
      <w:bodyDiv w:val="1"/>
      <w:marLeft w:val="0"/>
      <w:marRight w:val="0"/>
      <w:marTop w:val="0"/>
      <w:marBottom w:val="0"/>
      <w:divBdr>
        <w:top w:val="none" w:sz="0" w:space="0" w:color="auto"/>
        <w:left w:val="none" w:sz="0" w:space="0" w:color="auto"/>
        <w:bottom w:val="none" w:sz="0" w:space="0" w:color="auto"/>
        <w:right w:val="none" w:sz="0" w:space="0" w:color="auto"/>
      </w:divBdr>
    </w:div>
    <w:div w:id="1327787818">
      <w:bodyDiv w:val="1"/>
      <w:marLeft w:val="0"/>
      <w:marRight w:val="0"/>
      <w:marTop w:val="0"/>
      <w:marBottom w:val="0"/>
      <w:divBdr>
        <w:top w:val="none" w:sz="0" w:space="0" w:color="auto"/>
        <w:left w:val="none" w:sz="0" w:space="0" w:color="auto"/>
        <w:bottom w:val="none" w:sz="0" w:space="0" w:color="auto"/>
        <w:right w:val="none" w:sz="0" w:space="0" w:color="auto"/>
      </w:divBdr>
    </w:div>
    <w:div w:id="1354267154">
      <w:bodyDiv w:val="1"/>
      <w:marLeft w:val="0"/>
      <w:marRight w:val="0"/>
      <w:marTop w:val="0"/>
      <w:marBottom w:val="0"/>
      <w:divBdr>
        <w:top w:val="none" w:sz="0" w:space="0" w:color="auto"/>
        <w:left w:val="none" w:sz="0" w:space="0" w:color="auto"/>
        <w:bottom w:val="none" w:sz="0" w:space="0" w:color="auto"/>
        <w:right w:val="none" w:sz="0" w:space="0" w:color="auto"/>
      </w:divBdr>
    </w:div>
    <w:div w:id="1540701213">
      <w:bodyDiv w:val="1"/>
      <w:marLeft w:val="0"/>
      <w:marRight w:val="0"/>
      <w:marTop w:val="0"/>
      <w:marBottom w:val="0"/>
      <w:divBdr>
        <w:top w:val="none" w:sz="0" w:space="0" w:color="auto"/>
        <w:left w:val="none" w:sz="0" w:space="0" w:color="auto"/>
        <w:bottom w:val="none" w:sz="0" w:space="0" w:color="auto"/>
        <w:right w:val="none" w:sz="0" w:space="0" w:color="auto"/>
      </w:divBdr>
    </w:div>
    <w:div w:id="1717586438">
      <w:bodyDiv w:val="1"/>
      <w:marLeft w:val="0"/>
      <w:marRight w:val="0"/>
      <w:marTop w:val="0"/>
      <w:marBottom w:val="0"/>
      <w:divBdr>
        <w:top w:val="none" w:sz="0" w:space="0" w:color="auto"/>
        <w:left w:val="none" w:sz="0" w:space="0" w:color="auto"/>
        <w:bottom w:val="none" w:sz="0" w:space="0" w:color="auto"/>
        <w:right w:val="none" w:sz="0" w:space="0" w:color="auto"/>
      </w:divBdr>
    </w:div>
    <w:div w:id="1742942845">
      <w:bodyDiv w:val="1"/>
      <w:marLeft w:val="0"/>
      <w:marRight w:val="0"/>
      <w:marTop w:val="0"/>
      <w:marBottom w:val="0"/>
      <w:divBdr>
        <w:top w:val="none" w:sz="0" w:space="0" w:color="auto"/>
        <w:left w:val="none" w:sz="0" w:space="0" w:color="auto"/>
        <w:bottom w:val="none" w:sz="0" w:space="0" w:color="auto"/>
        <w:right w:val="none" w:sz="0" w:space="0" w:color="auto"/>
      </w:divBdr>
    </w:div>
    <w:div w:id="1794053751">
      <w:bodyDiv w:val="1"/>
      <w:marLeft w:val="0"/>
      <w:marRight w:val="0"/>
      <w:marTop w:val="0"/>
      <w:marBottom w:val="0"/>
      <w:divBdr>
        <w:top w:val="none" w:sz="0" w:space="0" w:color="auto"/>
        <w:left w:val="none" w:sz="0" w:space="0" w:color="auto"/>
        <w:bottom w:val="none" w:sz="0" w:space="0" w:color="auto"/>
        <w:right w:val="none" w:sz="0" w:space="0" w:color="auto"/>
      </w:divBdr>
    </w:div>
    <w:div w:id="1799447306">
      <w:bodyDiv w:val="1"/>
      <w:marLeft w:val="0"/>
      <w:marRight w:val="0"/>
      <w:marTop w:val="0"/>
      <w:marBottom w:val="0"/>
      <w:divBdr>
        <w:top w:val="none" w:sz="0" w:space="0" w:color="auto"/>
        <w:left w:val="none" w:sz="0" w:space="0" w:color="auto"/>
        <w:bottom w:val="none" w:sz="0" w:space="0" w:color="auto"/>
        <w:right w:val="none" w:sz="0" w:space="0" w:color="auto"/>
      </w:divBdr>
    </w:div>
    <w:div w:id="1968462539">
      <w:bodyDiv w:val="1"/>
      <w:marLeft w:val="0"/>
      <w:marRight w:val="0"/>
      <w:marTop w:val="0"/>
      <w:marBottom w:val="0"/>
      <w:divBdr>
        <w:top w:val="none" w:sz="0" w:space="0" w:color="auto"/>
        <w:left w:val="none" w:sz="0" w:space="0" w:color="auto"/>
        <w:bottom w:val="none" w:sz="0" w:space="0" w:color="auto"/>
        <w:right w:val="none" w:sz="0" w:space="0" w:color="auto"/>
      </w:divBdr>
    </w:div>
    <w:div w:id="1978298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mr.qld.gov.au/business-industry/Business-with-us/Approved-products-and-supplier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F99B7CCA5BB4F9EF6F99E5DA175B5" ma:contentTypeVersion="2" ma:contentTypeDescription="Create a new document." ma:contentTypeScope="" ma:versionID="7c42f3b0410dfe4a6de576468aeb2cbe">
  <xsd:schema xmlns:xsd="http://www.w3.org/2001/XMLSchema" xmlns:xs="http://www.w3.org/2001/XMLSchema" xmlns:p="http://schemas.microsoft.com/office/2006/metadata/properties" xmlns:ns2="e85daaf6-55f8-4e64-9dc5-0f62b5e2d7b1" targetNamespace="http://schemas.microsoft.com/office/2006/metadata/properties" ma:root="true" ma:fieldsID="b5589d9d1fe16f3bbc7fd597b73c68d6" ns2:_="">
    <xsd:import namespace="e85daaf6-55f8-4e64-9dc5-0f62b5e2d7b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aaf6-55f8-4e64-9dc5-0f62b5e2d7b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DC4D6-06DB-4923-B557-D857BC840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aaf6-55f8-4e64-9dc5-0f62b5e2d7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4E03CE-FB5F-4798-82B9-960A7FF78CE0}">
  <ds:schemaRefs>
    <ds:schemaRef ds:uri="http://schemas.microsoft.com/sharepoint/v3/contenttype/forms"/>
  </ds:schemaRefs>
</ds:datastoreItem>
</file>

<file path=customXml/itemProps3.xml><?xml version="1.0" encoding="utf-8"?>
<ds:datastoreItem xmlns:ds="http://schemas.openxmlformats.org/officeDocument/2006/customXml" ds:itemID="{BA2EB2C6-A5C2-4C37-BA7E-CB6AB28CD73A}">
  <ds:schemaRefs>
    <ds:schemaRef ds:uri="http://purl.org/dc/term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schemas.microsoft.com/office/infopath/2007/PartnerControls"/>
    <ds:schemaRef ds:uri="e85daaf6-55f8-4e64-9dc5-0f62b5e2d7b1"/>
    <ds:schemaRef ds:uri="http://www.w3.org/XML/1998/namespace"/>
  </ds:schemaRefs>
</ds:datastoreItem>
</file>

<file path=customXml/itemProps4.xml><?xml version="1.0" encoding="utf-8"?>
<ds:datastoreItem xmlns:ds="http://schemas.openxmlformats.org/officeDocument/2006/customXml" ds:itemID="{83A0A863-07CD-48F7-8C16-DBEACF490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12</Pages>
  <Words>4175</Words>
  <Characters>22550</Characters>
  <Application>Microsoft Office Word</Application>
  <DocSecurity>0</DocSecurity>
  <Lines>512</Lines>
  <Paragraphs>351</Paragraphs>
  <ScaleCrop>false</ScaleCrop>
  <HeadingPairs>
    <vt:vector size="2" baseType="variant">
      <vt:variant>
        <vt:lpstr>Title</vt:lpstr>
      </vt:variant>
      <vt:variant>
        <vt:i4>1</vt:i4>
      </vt:variant>
    </vt:vector>
  </HeadingPairs>
  <TitlesOfParts>
    <vt:vector size="1" baseType="lpstr">
      <vt:lpstr>B201 - Steelwork for Bridges</vt:lpstr>
    </vt:vector>
  </TitlesOfParts>
  <Company/>
  <LinksUpToDate>false</LinksUpToDate>
  <CharactersWithSpaces>26374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B201 - Steelwork for Bridges</dc:title>
  <dc:subject>B201 - Steelwork for Bridges</dc:subject>
  <dc:creator>Roads and Maritime Services</dc:creator>
  <cp:keywords>B201 - Steelwork for Bridges</cp:keywords>
  <cp:lastModifiedBy>Elaena Gardner</cp:lastModifiedBy>
  <cp:revision>19</cp:revision>
  <dcterms:created xsi:type="dcterms:W3CDTF">2019-10-29T04:12:00Z</dcterms:created>
  <dcterms:modified xsi:type="dcterms:W3CDTF">2020-01-10T03:40:00Z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2017-11-03T00:00:00Z</vt:filetime>
  </property>
  <property fmtid="{D5CDD505-2E9C-101B-9397-08002B2CF9AE}" pid="3" name="Creator">
    <vt:lpwstr>Acrobat PDFMaker 11 for Word</vt:lpwstr>
  </property>
  <property fmtid="{D5CDD505-2E9C-101B-9397-08002B2CF9AE}" pid="4" name="LastSaved">
    <vt:filetime>2018-05-21T00:00:00Z</vt:filetime>
  </property>
  <property fmtid="{D5CDD505-2E9C-101B-9397-08002B2CF9AE}" pid="5" name="ContentTypeId">
    <vt:lpwstr>0x010100F02F99B7CCA5BB4F9EF6F99E5DA175B5</vt:lpwstr>
  </property>
</Properties>
</file>